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94A9D">
      <w:pPr>
        <w:widowControl/>
        <w:spacing w:line="480" w:lineRule="auto"/>
        <w:jc w:val="left"/>
        <w:rPr>
          <w:rFonts w:ascii="仿宋" w:hAnsi="仿宋" w:eastAsia="仿宋" w:cs="宋体"/>
          <w:b/>
          <w:bCs/>
          <w:color w:val="333333"/>
          <w:kern w:val="0"/>
          <w:sz w:val="28"/>
          <w:szCs w:val="27"/>
        </w:rPr>
      </w:pPr>
      <w:bookmarkStart w:id="0" w:name="_GoBack"/>
      <w:bookmarkEnd w:id="0"/>
      <w:r>
        <w:rPr>
          <w:rFonts w:ascii="仿宋" w:hAnsi="仿宋" w:eastAsia="仿宋" w:cs="宋体"/>
          <w:b/>
          <w:bCs/>
          <w:color w:val="333333"/>
          <w:kern w:val="0"/>
          <w:sz w:val="28"/>
          <w:szCs w:val="27"/>
        </w:rPr>
        <w:t>附件</w:t>
      </w:r>
      <w:r>
        <w:rPr>
          <w:rFonts w:hint="eastAsia" w:ascii="仿宋" w:hAnsi="仿宋" w:eastAsia="仿宋" w:cs="宋体"/>
          <w:b/>
          <w:bCs/>
          <w:color w:val="333333"/>
          <w:kern w:val="0"/>
          <w:sz w:val="28"/>
          <w:szCs w:val="27"/>
        </w:rPr>
        <w:t>1：</w:t>
      </w:r>
    </w:p>
    <w:p w14:paraId="12D25160">
      <w:pPr>
        <w:spacing w:line="520" w:lineRule="exact"/>
        <w:ind w:firstLine="432"/>
        <w:jc w:val="center"/>
        <w:rPr>
          <w:rFonts w:ascii="黑体" w:hAnsi="黑体" w:eastAsia="黑体"/>
          <w:b/>
          <w:sz w:val="36"/>
          <w:szCs w:val="28"/>
        </w:rPr>
      </w:pPr>
      <w:r>
        <w:rPr>
          <w:rFonts w:hint="eastAsia" w:ascii="黑体" w:hAnsi="黑体" w:eastAsia="黑体"/>
          <w:b/>
          <w:sz w:val="36"/>
          <w:szCs w:val="28"/>
          <w:lang w:val="en-US" w:eastAsia="zh-CN"/>
        </w:rPr>
        <w:t>2026年</w:t>
      </w:r>
      <w:r>
        <w:rPr>
          <w:rFonts w:hint="eastAsia" w:ascii="黑体" w:hAnsi="黑体" w:eastAsia="黑体"/>
          <w:b/>
          <w:sz w:val="36"/>
          <w:szCs w:val="28"/>
        </w:rPr>
        <w:t>世界中医药科技专项</w:t>
      </w:r>
      <w:r>
        <w:rPr>
          <w:rFonts w:hint="eastAsia" w:ascii="黑体" w:hAnsi="黑体" w:eastAsia="黑体"/>
          <w:b/>
          <w:sz w:val="36"/>
          <w:szCs w:val="28"/>
          <w:lang w:val="en-US" w:eastAsia="zh-CN"/>
        </w:rPr>
        <w:t>第一批</w:t>
      </w:r>
      <w:r>
        <w:rPr>
          <w:rFonts w:hint="eastAsia" w:ascii="黑体" w:hAnsi="黑体" w:eastAsia="黑体"/>
          <w:b/>
          <w:sz w:val="36"/>
          <w:szCs w:val="28"/>
        </w:rPr>
        <w:t>“</w:t>
      </w:r>
      <w:r>
        <w:rPr>
          <w:rFonts w:hint="eastAsia" w:ascii="黑体" w:hAnsi="黑体" w:eastAsia="黑体"/>
          <w:b/>
          <w:sz w:val="36"/>
          <w:szCs w:val="28"/>
          <w:lang w:val="en-US" w:eastAsia="zh-CN"/>
        </w:rPr>
        <w:t>云南白药气雾剂</w:t>
      </w:r>
      <w:r>
        <w:rPr>
          <w:rFonts w:hint="eastAsia" w:ascii="黑体" w:hAnsi="黑体" w:eastAsia="黑体"/>
          <w:b/>
          <w:sz w:val="36"/>
          <w:szCs w:val="28"/>
          <w:lang w:eastAsia="zh-CN"/>
        </w:rPr>
        <w:t>相关研究</w:t>
      </w:r>
      <w:r>
        <w:rPr>
          <w:rFonts w:hint="eastAsia" w:ascii="黑体" w:hAnsi="黑体" w:eastAsia="黑体"/>
          <w:b/>
          <w:sz w:val="36"/>
          <w:szCs w:val="28"/>
        </w:rPr>
        <w:t>”立项项目清单</w:t>
      </w:r>
    </w:p>
    <w:p w14:paraId="0F1CD095">
      <w:pPr>
        <w:spacing w:line="520" w:lineRule="exact"/>
        <w:ind w:firstLine="432"/>
        <w:jc w:val="right"/>
        <w:rPr>
          <w:rFonts w:ascii="黑体" w:hAnsi="黑体" w:eastAsia="黑体"/>
          <w:b/>
          <w:sz w:val="36"/>
          <w:szCs w:val="28"/>
        </w:rPr>
      </w:pPr>
      <w:r>
        <w:rPr>
          <w:rFonts w:eastAsia="仿宋_GB2312"/>
          <w:b/>
          <w:sz w:val="24"/>
          <w:szCs w:val="28"/>
        </w:rPr>
        <w:t>（单位：万元）</w:t>
      </w:r>
    </w:p>
    <w:tbl>
      <w:tblPr>
        <w:tblStyle w:val="6"/>
        <w:tblpPr w:leftFromText="180" w:rightFromText="180" w:vertAnchor="text" w:horzAnchor="margin" w:tblpXSpec="center" w:tblpY="158"/>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4933"/>
        <w:gridCol w:w="3058"/>
        <w:gridCol w:w="1166"/>
        <w:gridCol w:w="1462"/>
        <w:gridCol w:w="1462"/>
      </w:tblGrid>
      <w:tr w14:paraId="0FAA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99" w:type="pct"/>
            <w:vAlign w:val="center"/>
          </w:tcPr>
          <w:p w14:paraId="7CA499BE">
            <w:pPr>
              <w:spacing w:line="520" w:lineRule="exact"/>
              <w:jc w:val="center"/>
              <w:rPr>
                <w:rFonts w:eastAsia="仿宋_GB2312"/>
                <w:b/>
                <w:sz w:val="24"/>
                <w:szCs w:val="28"/>
              </w:rPr>
            </w:pPr>
            <w:r>
              <w:rPr>
                <w:rFonts w:eastAsia="仿宋_GB2312"/>
                <w:b/>
                <w:sz w:val="24"/>
                <w:szCs w:val="28"/>
              </w:rPr>
              <w:t>项目编号</w:t>
            </w:r>
          </w:p>
        </w:tc>
        <w:tc>
          <w:tcPr>
            <w:tcW w:w="1755" w:type="pct"/>
            <w:vAlign w:val="center"/>
          </w:tcPr>
          <w:p w14:paraId="0D0E1368">
            <w:pPr>
              <w:spacing w:line="520" w:lineRule="exact"/>
              <w:jc w:val="center"/>
              <w:rPr>
                <w:rFonts w:eastAsia="仿宋_GB2312"/>
                <w:b/>
                <w:sz w:val="24"/>
                <w:szCs w:val="28"/>
              </w:rPr>
            </w:pPr>
            <w:r>
              <w:rPr>
                <w:rFonts w:eastAsia="仿宋_GB2312"/>
                <w:b/>
                <w:sz w:val="24"/>
                <w:szCs w:val="28"/>
              </w:rPr>
              <w:t>项目名称</w:t>
            </w:r>
          </w:p>
        </w:tc>
        <w:tc>
          <w:tcPr>
            <w:tcW w:w="1088" w:type="pct"/>
            <w:vAlign w:val="center"/>
          </w:tcPr>
          <w:p w14:paraId="1286C675">
            <w:pPr>
              <w:spacing w:line="520" w:lineRule="exact"/>
              <w:jc w:val="center"/>
              <w:rPr>
                <w:rFonts w:eastAsia="仿宋_GB2312"/>
                <w:b/>
                <w:sz w:val="24"/>
                <w:szCs w:val="28"/>
              </w:rPr>
            </w:pPr>
            <w:r>
              <w:rPr>
                <w:rFonts w:eastAsia="仿宋_GB2312"/>
                <w:b/>
                <w:sz w:val="24"/>
                <w:szCs w:val="28"/>
              </w:rPr>
              <w:t>承担单位</w:t>
            </w:r>
          </w:p>
        </w:tc>
        <w:tc>
          <w:tcPr>
            <w:tcW w:w="415" w:type="pct"/>
            <w:vAlign w:val="center"/>
          </w:tcPr>
          <w:p w14:paraId="093EBA53">
            <w:pPr>
              <w:spacing w:line="520" w:lineRule="exact"/>
              <w:jc w:val="center"/>
              <w:rPr>
                <w:rFonts w:eastAsia="仿宋_GB2312"/>
                <w:b/>
                <w:sz w:val="24"/>
                <w:szCs w:val="28"/>
              </w:rPr>
            </w:pPr>
            <w:r>
              <w:rPr>
                <w:rFonts w:eastAsia="仿宋_GB2312"/>
                <w:b/>
                <w:sz w:val="24"/>
                <w:szCs w:val="28"/>
              </w:rPr>
              <w:t>负责人</w:t>
            </w:r>
          </w:p>
        </w:tc>
        <w:tc>
          <w:tcPr>
            <w:tcW w:w="520" w:type="pct"/>
            <w:vAlign w:val="center"/>
          </w:tcPr>
          <w:p w14:paraId="6533710B">
            <w:pPr>
              <w:spacing w:line="520" w:lineRule="exact"/>
              <w:jc w:val="center"/>
              <w:rPr>
                <w:rFonts w:eastAsia="仿宋_GB2312"/>
                <w:b/>
                <w:sz w:val="24"/>
                <w:szCs w:val="28"/>
              </w:rPr>
            </w:pPr>
            <w:r>
              <w:rPr>
                <w:rFonts w:eastAsia="仿宋_GB2312"/>
                <w:b/>
                <w:sz w:val="24"/>
                <w:szCs w:val="28"/>
              </w:rPr>
              <w:t>研究经费</w:t>
            </w:r>
          </w:p>
        </w:tc>
        <w:tc>
          <w:tcPr>
            <w:tcW w:w="520" w:type="pct"/>
            <w:vAlign w:val="center"/>
          </w:tcPr>
          <w:p w14:paraId="6F157E3A">
            <w:pPr>
              <w:spacing w:line="520" w:lineRule="exact"/>
              <w:jc w:val="center"/>
              <w:rPr>
                <w:rFonts w:eastAsia="仿宋_GB2312"/>
                <w:b/>
                <w:sz w:val="24"/>
                <w:szCs w:val="28"/>
              </w:rPr>
            </w:pPr>
            <w:r>
              <w:rPr>
                <w:rFonts w:eastAsia="仿宋_GB2312"/>
                <w:b/>
                <w:sz w:val="24"/>
                <w:szCs w:val="28"/>
              </w:rPr>
              <w:t>项目类型</w:t>
            </w:r>
          </w:p>
        </w:tc>
      </w:tr>
      <w:tr w14:paraId="1AE8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99" w:type="pct"/>
            <w:vAlign w:val="center"/>
          </w:tcPr>
          <w:p w14:paraId="37C0A638">
            <w:pPr>
              <w:jc w:val="center"/>
              <w:rPr>
                <w:rFonts w:hint="default" w:ascii="Times New Roman" w:hAnsi="Times New Roman" w:eastAsia="仿宋_GB2312"/>
                <w:b/>
                <w:sz w:val="24"/>
                <w:szCs w:val="28"/>
                <w:lang w:val="en-US" w:eastAsia="zh-CN"/>
              </w:rPr>
            </w:pPr>
            <w:r>
              <w:rPr>
                <w:rFonts w:hint="eastAsia" w:ascii="Times New Roman" w:hAnsi="Times New Roman" w:eastAsia="仿宋_GB2312" w:cs="宋体"/>
                <w:color w:val="000000" w:themeColor="text1"/>
                <w:sz w:val="24"/>
                <w14:textFill>
                  <w14:solidFill>
                    <w14:schemeClr w14:val="tx1"/>
                  </w14:solidFill>
                </w14:textFill>
              </w:rPr>
              <w:t>WFCMS2026011</w:t>
            </w:r>
          </w:p>
        </w:tc>
        <w:tc>
          <w:tcPr>
            <w:tcW w:w="1755" w:type="pct"/>
            <w:tcBorders>
              <w:top w:val="single" w:color="auto" w:sz="4" w:space="0"/>
              <w:left w:val="single" w:color="auto" w:sz="4" w:space="0"/>
              <w:bottom w:val="single" w:color="auto" w:sz="4" w:space="0"/>
              <w:right w:val="single" w:color="auto" w:sz="4" w:space="0"/>
            </w:tcBorders>
            <w:shd w:val="clear" w:color="000000" w:fill="FFFFFF"/>
            <w:vAlign w:val="center"/>
          </w:tcPr>
          <w:p w14:paraId="243E378C">
            <w:pPr>
              <w:widowControl/>
              <w:jc w:val="center"/>
              <w:textAlignment w:val="center"/>
              <w:rPr>
                <w:rFonts w:ascii="Times New Roman" w:hAnsi="Times New Roman" w:eastAsia="仿宋_GB2312" w:cstheme="minorBidi"/>
                <w:color w:val="000000"/>
                <w:kern w:val="2"/>
                <w:sz w:val="24"/>
                <w:szCs w:val="22"/>
              </w:rPr>
            </w:pPr>
            <w:r>
              <w:rPr>
                <w:rFonts w:hint="eastAsia" w:ascii="Times New Roman" w:hAnsi="Times New Roman" w:eastAsia="仿宋_GB2312" w:cs="宋体"/>
                <w:color w:val="000000" w:themeColor="text1"/>
                <w:kern w:val="0"/>
                <w:sz w:val="24"/>
                <w:lang w:bidi="ar"/>
                <w14:textFill>
                  <w14:solidFill>
                    <w14:schemeClr w14:val="tx1"/>
                  </w14:solidFill>
                </w14:textFill>
              </w:rPr>
              <w:t>云南白药气雾剂治疗急性踝关节扭伤的临床研究</w:t>
            </w:r>
            <w:r>
              <w:rPr>
                <w:rFonts w:hint="eastAsia" w:ascii="Times New Roman" w:hAnsi="Times New Roman" w:eastAsia="仿宋_GB2312" w:cs="宋体"/>
                <w:color w:val="000000" w:themeColor="text1"/>
                <w:kern w:val="0"/>
                <w:sz w:val="24"/>
                <w:lang w:bidi="ar"/>
                <w14:textFill>
                  <w14:solidFill>
                    <w14:schemeClr w14:val="tx1"/>
                  </w14:solidFill>
                </w14:textFill>
              </w:rPr>
              <w:tab/>
            </w:r>
          </w:p>
        </w:tc>
        <w:tc>
          <w:tcPr>
            <w:tcW w:w="1088" w:type="pct"/>
            <w:tcBorders>
              <w:top w:val="single" w:color="auto" w:sz="4" w:space="0"/>
              <w:left w:val="nil"/>
              <w:bottom w:val="single" w:color="auto" w:sz="4" w:space="0"/>
              <w:right w:val="single" w:color="auto" w:sz="4" w:space="0"/>
            </w:tcBorders>
            <w:shd w:val="clear" w:color="000000" w:fill="FFFFFF"/>
            <w:vAlign w:val="center"/>
          </w:tcPr>
          <w:p w14:paraId="5EED5E92">
            <w:pPr>
              <w:widowControl/>
              <w:jc w:val="center"/>
              <w:textAlignment w:val="center"/>
              <w:rPr>
                <w:rFonts w:hint="default" w:ascii="Times New Roman" w:hAnsi="Times New Roman" w:eastAsia="仿宋_GB2312" w:cs="宋体"/>
                <w:color w:val="000000" w:themeColor="text1"/>
                <w:kern w:val="0"/>
                <w:sz w:val="24"/>
                <w:lang w:val="en-US" w:eastAsia="zh-CN" w:bidi="ar"/>
                <w14:textFill>
                  <w14:solidFill>
                    <w14:schemeClr w14:val="tx1"/>
                  </w14:solidFill>
                </w14:textFill>
              </w:rPr>
            </w:pPr>
            <w:r>
              <w:rPr>
                <w:rFonts w:hint="eastAsia" w:ascii="Times New Roman" w:hAnsi="Times New Roman" w:eastAsia="仿宋_GB2312" w:cs="宋体"/>
                <w:color w:val="000000" w:themeColor="text1"/>
                <w:kern w:val="0"/>
                <w:sz w:val="24"/>
                <w:lang w:bidi="ar"/>
                <w14:textFill>
                  <w14:solidFill>
                    <w14:schemeClr w14:val="tx1"/>
                  </w14:solidFill>
                </w14:textFill>
              </w:rPr>
              <w:t>北京中医药大学东直门医院</w:t>
            </w:r>
          </w:p>
        </w:tc>
        <w:tc>
          <w:tcPr>
            <w:tcW w:w="415" w:type="pct"/>
            <w:tcBorders>
              <w:top w:val="single" w:color="auto" w:sz="4" w:space="0"/>
              <w:left w:val="nil"/>
              <w:bottom w:val="single" w:color="auto" w:sz="4" w:space="0"/>
              <w:right w:val="single" w:color="auto" w:sz="4" w:space="0"/>
            </w:tcBorders>
            <w:shd w:val="clear" w:color="000000" w:fill="FFFFFF"/>
            <w:vAlign w:val="center"/>
          </w:tcPr>
          <w:p w14:paraId="46D416E3">
            <w:pPr>
              <w:widowControl/>
              <w:jc w:val="center"/>
              <w:textAlignment w:val="center"/>
              <w:rPr>
                <w:rFonts w:hint="eastAsia" w:ascii="Times New Roman" w:hAnsi="Times New Roman" w:eastAsia="仿宋_GB2312" w:cs="宋体"/>
                <w:color w:val="000000" w:themeColor="text1"/>
                <w:kern w:val="0"/>
                <w:sz w:val="24"/>
                <w:lang w:bidi="ar"/>
                <w14:textFill>
                  <w14:solidFill>
                    <w14:schemeClr w14:val="tx1"/>
                  </w14:solidFill>
                </w14:textFill>
              </w:rPr>
            </w:pPr>
            <w:r>
              <w:rPr>
                <w:rFonts w:hint="eastAsia" w:ascii="Times New Roman" w:hAnsi="Times New Roman" w:eastAsia="仿宋_GB2312" w:cs="宋体"/>
                <w:color w:val="000000" w:themeColor="text1"/>
                <w:kern w:val="0"/>
                <w:sz w:val="24"/>
                <w:lang w:bidi="ar"/>
                <w14:textFill>
                  <w14:solidFill>
                    <w14:schemeClr w14:val="tx1"/>
                  </w14:solidFill>
                </w14:textFill>
              </w:rPr>
              <w:t>焦  勇</w:t>
            </w:r>
          </w:p>
        </w:tc>
        <w:tc>
          <w:tcPr>
            <w:tcW w:w="520" w:type="pct"/>
            <w:tcBorders>
              <w:top w:val="single" w:color="auto" w:sz="4" w:space="0"/>
              <w:left w:val="nil"/>
              <w:bottom w:val="single" w:color="auto" w:sz="4" w:space="0"/>
              <w:right w:val="single" w:color="auto" w:sz="4" w:space="0"/>
            </w:tcBorders>
            <w:shd w:val="clear" w:color="000000" w:fill="FFFFFF"/>
            <w:vAlign w:val="center"/>
          </w:tcPr>
          <w:p w14:paraId="599B8602">
            <w:pPr>
              <w:jc w:val="center"/>
              <w:rPr>
                <w:rFonts w:hint="default" w:ascii="Times New Roman" w:hAnsi="Times New Roman" w:eastAsia="仿宋_GB2312" w:cs="宋体"/>
                <w:color w:val="000000" w:themeColor="text1"/>
                <w:sz w:val="24"/>
                <w:lang w:val="en-US" w:eastAsia="zh-CN"/>
                <w14:textFill>
                  <w14:solidFill>
                    <w14:schemeClr w14:val="tx1"/>
                  </w14:solidFill>
                </w14:textFill>
              </w:rPr>
            </w:pPr>
            <w:r>
              <w:rPr>
                <w:rFonts w:hint="eastAsia" w:ascii="Times New Roman" w:hAnsi="Times New Roman" w:eastAsia="仿宋_GB2312" w:cs="宋体"/>
                <w:color w:val="000000" w:themeColor="text1"/>
                <w:sz w:val="24"/>
                <w:lang w:val="en-US" w:eastAsia="zh-CN"/>
                <w14:textFill>
                  <w14:solidFill>
                    <w14:schemeClr w14:val="tx1"/>
                  </w14:solidFill>
                </w14:textFill>
              </w:rPr>
              <w:t>15</w:t>
            </w:r>
          </w:p>
        </w:tc>
        <w:tc>
          <w:tcPr>
            <w:tcW w:w="520" w:type="pct"/>
            <w:vAlign w:val="center"/>
          </w:tcPr>
          <w:p w14:paraId="076C972B">
            <w:pPr>
              <w:jc w:val="center"/>
              <w:rPr>
                <w:rFonts w:hint="eastAsia" w:ascii="Times New Roman" w:hAnsi="Times New Roman" w:eastAsia="仿宋_GB2312"/>
                <w:color w:val="000000"/>
                <w:sz w:val="24"/>
                <w:lang w:val="en-US" w:eastAsia="zh-CN"/>
              </w:rPr>
            </w:pPr>
            <w:r>
              <w:rPr>
                <w:rFonts w:hint="eastAsia" w:ascii="Times New Roman" w:hAnsi="Times New Roman" w:eastAsia="仿宋_GB2312"/>
                <w:color w:val="000000"/>
                <w:sz w:val="24"/>
                <w:lang w:val="en-US" w:eastAsia="zh-CN"/>
              </w:rPr>
              <w:t>一般项目</w:t>
            </w:r>
          </w:p>
        </w:tc>
      </w:tr>
      <w:tr w14:paraId="47CA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99" w:type="pct"/>
            <w:vAlign w:val="center"/>
          </w:tcPr>
          <w:p w14:paraId="495C6C95">
            <w:pPr>
              <w:jc w:val="center"/>
              <w:rPr>
                <w:rFonts w:ascii="Times New Roman" w:hAnsi="Times New Roman" w:eastAsia="仿宋_GB2312"/>
                <w:b/>
                <w:sz w:val="24"/>
                <w:szCs w:val="28"/>
              </w:rPr>
            </w:pPr>
            <w:r>
              <w:rPr>
                <w:rFonts w:hint="eastAsia" w:ascii="Times New Roman" w:hAnsi="Times New Roman" w:eastAsia="仿宋_GB2312" w:cs="宋体"/>
                <w:color w:val="000000" w:themeColor="text1"/>
                <w:sz w:val="24"/>
                <w14:textFill>
                  <w14:solidFill>
                    <w14:schemeClr w14:val="tx1"/>
                  </w14:solidFill>
                </w14:textFill>
              </w:rPr>
              <w:t>WFCMS2026012</w:t>
            </w:r>
          </w:p>
        </w:tc>
        <w:tc>
          <w:tcPr>
            <w:tcW w:w="1755" w:type="pct"/>
            <w:tcBorders>
              <w:top w:val="single" w:color="auto" w:sz="4" w:space="0"/>
              <w:left w:val="single" w:color="auto" w:sz="4" w:space="0"/>
              <w:bottom w:val="single" w:color="auto" w:sz="4" w:space="0"/>
              <w:right w:val="single" w:color="auto" w:sz="4" w:space="0"/>
            </w:tcBorders>
            <w:shd w:val="clear" w:color="000000" w:fill="FFFFFF"/>
            <w:vAlign w:val="center"/>
          </w:tcPr>
          <w:p w14:paraId="0C98C120">
            <w:pPr>
              <w:widowControl/>
              <w:jc w:val="center"/>
              <w:textAlignment w:val="center"/>
              <w:rPr>
                <w:rFonts w:hint="eastAsia" w:ascii="Times New Roman" w:hAnsi="Times New Roman" w:eastAsia="仿宋_GB2312" w:cstheme="minorBidi"/>
                <w:color w:val="000000"/>
                <w:kern w:val="2"/>
                <w:sz w:val="24"/>
                <w:szCs w:val="22"/>
              </w:rPr>
            </w:pPr>
            <w:r>
              <w:rPr>
                <w:rFonts w:hint="eastAsia" w:ascii="Times New Roman" w:hAnsi="Times New Roman" w:eastAsia="仿宋_GB2312" w:cs="宋体"/>
                <w:color w:val="000000" w:themeColor="text1"/>
                <w:kern w:val="0"/>
                <w:sz w:val="24"/>
                <w:lang w:bidi="ar"/>
                <w14:textFill>
                  <w14:solidFill>
                    <w14:schemeClr w14:val="tx1"/>
                  </w14:solidFill>
                </w14:textFill>
              </w:rPr>
              <w:t>云南白药气雾剂治疗急性腰扭伤的临床研究</w:t>
            </w:r>
          </w:p>
        </w:tc>
        <w:tc>
          <w:tcPr>
            <w:tcW w:w="1088" w:type="pct"/>
            <w:tcBorders>
              <w:top w:val="single" w:color="auto" w:sz="4" w:space="0"/>
              <w:left w:val="nil"/>
              <w:bottom w:val="single" w:color="auto" w:sz="4" w:space="0"/>
              <w:right w:val="single" w:color="auto" w:sz="4" w:space="0"/>
            </w:tcBorders>
            <w:shd w:val="clear" w:color="000000" w:fill="FFFFFF"/>
            <w:vAlign w:val="center"/>
          </w:tcPr>
          <w:p w14:paraId="48D0418D">
            <w:pPr>
              <w:widowControl/>
              <w:jc w:val="center"/>
              <w:textAlignment w:val="center"/>
              <w:rPr>
                <w:rFonts w:hint="eastAsia" w:ascii="Times New Roman" w:hAnsi="Times New Roman" w:eastAsia="仿宋_GB2312" w:cs="宋体"/>
                <w:color w:val="000000" w:themeColor="text1"/>
                <w:kern w:val="0"/>
                <w:sz w:val="24"/>
                <w:lang w:val="en-US" w:eastAsia="zh-CN" w:bidi="ar"/>
                <w14:textFill>
                  <w14:solidFill>
                    <w14:schemeClr w14:val="tx1"/>
                  </w14:solidFill>
                </w14:textFill>
              </w:rPr>
            </w:pPr>
            <w:r>
              <w:rPr>
                <w:rFonts w:hint="eastAsia" w:ascii="Times New Roman" w:hAnsi="Times New Roman" w:eastAsia="仿宋_GB2312" w:cs="宋体"/>
                <w:color w:val="000000" w:themeColor="text1"/>
                <w:kern w:val="0"/>
                <w:sz w:val="24"/>
                <w:lang w:bidi="ar"/>
                <w14:textFill>
                  <w14:solidFill>
                    <w14:schemeClr w14:val="tx1"/>
                  </w14:solidFill>
                </w14:textFill>
              </w:rPr>
              <w:t>首都医科大学附属北京积水潭医院</w:t>
            </w:r>
          </w:p>
        </w:tc>
        <w:tc>
          <w:tcPr>
            <w:tcW w:w="415" w:type="pct"/>
            <w:tcBorders>
              <w:top w:val="single" w:color="auto" w:sz="4" w:space="0"/>
              <w:left w:val="nil"/>
              <w:bottom w:val="single" w:color="auto" w:sz="4" w:space="0"/>
              <w:right w:val="single" w:color="auto" w:sz="4" w:space="0"/>
            </w:tcBorders>
            <w:shd w:val="clear" w:color="000000" w:fill="FFFFFF"/>
            <w:vAlign w:val="center"/>
          </w:tcPr>
          <w:p w14:paraId="57860A65">
            <w:pPr>
              <w:widowControl/>
              <w:jc w:val="center"/>
              <w:textAlignment w:val="center"/>
              <w:rPr>
                <w:rFonts w:hint="eastAsia" w:ascii="Times New Roman" w:hAnsi="Times New Roman" w:eastAsia="仿宋_GB2312" w:cs="宋体"/>
                <w:color w:val="000000" w:themeColor="text1"/>
                <w:kern w:val="0"/>
                <w:sz w:val="24"/>
                <w:lang w:val="en-US" w:eastAsia="zh-CN" w:bidi="ar"/>
                <w14:textFill>
                  <w14:solidFill>
                    <w14:schemeClr w14:val="tx1"/>
                  </w14:solidFill>
                </w14:textFill>
              </w:rPr>
            </w:pPr>
            <w:r>
              <w:rPr>
                <w:rFonts w:hint="eastAsia" w:ascii="Times New Roman" w:hAnsi="Times New Roman" w:eastAsia="仿宋_GB2312" w:cs="宋体"/>
                <w:color w:val="000000" w:themeColor="text1"/>
                <w:kern w:val="0"/>
                <w:sz w:val="24"/>
                <w:lang w:bidi="ar"/>
                <w14:textFill>
                  <w14:solidFill>
                    <w14:schemeClr w14:val="tx1"/>
                  </w14:solidFill>
                </w14:textFill>
              </w:rPr>
              <w:t>戚晴雪</w:t>
            </w:r>
          </w:p>
        </w:tc>
        <w:tc>
          <w:tcPr>
            <w:tcW w:w="520" w:type="pct"/>
            <w:tcBorders>
              <w:top w:val="single" w:color="auto" w:sz="4" w:space="0"/>
              <w:left w:val="nil"/>
              <w:bottom w:val="single" w:color="auto" w:sz="4" w:space="0"/>
              <w:right w:val="single" w:color="auto" w:sz="4" w:space="0"/>
            </w:tcBorders>
            <w:shd w:val="clear" w:color="000000" w:fill="FFFFFF"/>
            <w:vAlign w:val="center"/>
          </w:tcPr>
          <w:p w14:paraId="2D32AE39">
            <w:pPr>
              <w:jc w:val="center"/>
              <w:rPr>
                <w:rFonts w:hint="default" w:ascii="Times New Roman" w:hAnsi="Times New Roman" w:eastAsia="仿宋_GB2312" w:cs="宋体"/>
                <w:color w:val="000000" w:themeColor="text1"/>
                <w:sz w:val="24"/>
                <w:lang w:val="en-US" w:eastAsia="zh-CN"/>
                <w14:textFill>
                  <w14:solidFill>
                    <w14:schemeClr w14:val="tx1"/>
                  </w14:solidFill>
                </w14:textFill>
              </w:rPr>
            </w:pPr>
            <w:r>
              <w:rPr>
                <w:rFonts w:hint="eastAsia" w:ascii="Times New Roman" w:hAnsi="Times New Roman" w:eastAsia="仿宋_GB2312" w:cs="宋体"/>
                <w:color w:val="000000" w:themeColor="text1"/>
                <w:sz w:val="24"/>
                <w:lang w:val="en-US" w:eastAsia="zh-CN"/>
                <w14:textFill>
                  <w14:solidFill>
                    <w14:schemeClr w14:val="tx1"/>
                  </w14:solidFill>
                </w14:textFill>
              </w:rPr>
              <w:t>15</w:t>
            </w:r>
          </w:p>
        </w:tc>
        <w:tc>
          <w:tcPr>
            <w:tcW w:w="520" w:type="pct"/>
            <w:vAlign w:val="center"/>
          </w:tcPr>
          <w:p w14:paraId="39565E40">
            <w:pPr>
              <w:jc w:val="center"/>
              <w:rPr>
                <w:rFonts w:hint="eastAsia" w:ascii="Times New Roman" w:hAnsi="Times New Roman" w:eastAsia="仿宋_GB2312"/>
                <w:color w:val="000000"/>
                <w:sz w:val="24"/>
                <w:lang w:val="en-US" w:eastAsia="zh-CN"/>
              </w:rPr>
            </w:pPr>
            <w:r>
              <w:rPr>
                <w:rFonts w:hint="eastAsia" w:ascii="Times New Roman" w:hAnsi="Times New Roman" w:eastAsia="仿宋_GB2312"/>
                <w:color w:val="000000"/>
                <w:sz w:val="24"/>
                <w:lang w:val="en-US" w:eastAsia="zh-CN"/>
              </w:rPr>
              <w:t>一般项目</w:t>
            </w:r>
          </w:p>
        </w:tc>
      </w:tr>
      <w:tr w14:paraId="3794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99" w:type="pct"/>
            <w:vAlign w:val="center"/>
          </w:tcPr>
          <w:p w14:paraId="5E3535B2">
            <w:pPr>
              <w:jc w:val="center"/>
              <w:rPr>
                <w:rFonts w:ascii="Times New Roman" w:hAnsi="Times New Roman" w:eastAsia="仿宋_GB2312"/>
                <w:b/>
                <w:sz w:val="24"/>
                <w:szCs w:val="28"/>
              </w:rPr>
            </w:pPr>
            <w:r>
              <w:rPr>
                <w:rFonts w:hint="eastAsia" w:ascii="Times New Roman" w:hAnsi="Times New Roman" w:eastAsia="仿宋_GB2312" w:cs="宋体"/>
                <w:color w:val="000000" w:themeColor="text1"/>
                <w:sz w:val="24"/>
                <w14:textFill>
                  <w14:solidFill>
                    <w14:schemeClr w14:val="tx1"/>
                  </w14:solidFill>
                </w14:textFill>
              </w:rPr>
              <w:t>WFCMS2026013</w:t>
            </w:r>
          </w:p>
        </w:tc>
        <w:tc>
          <w:tcPr>
            <w:tcW w:w="1755" w:type="pct"/>
            <w:tcBorders>
              <w:top w:val="single" w:color="auto" w:sz="4" w:space="0"/>
              <w:left w:val="single" w:color="auto" w:sz="4" w:space="0"/>
              <w:bottom w:val="single" w:color="auto" w:sz="4" w:space="0"/>
              <w:right w:val="single" w:color="auto" w:sz="4" w:space="0"/>
            </w:tcBorders>
            <w:shd w:val="clear" w:color="000000" w:fill="FFFFFF"/>
            <w:vAlign w:val="center"/>
          </w:tcPr>
          <w:p w14:paraId="2BAD6B2C">
            <w:pPr>
              <w:widowControl/>
              <w:jc w:val="center"/>
              <w:textAlignment w:val="center"/>
              <w:rPr>
                <w:rFonts w:hint="eastAsia" w:ascii="Times New Roman" w:hAnsi="Times New Roman" w:eastAsia="仿宋_GB2312" w:cstheme="minorBidi"/>
                <w:color w:val="000000"/>
                <w:kern w:val="2"/>
                <w:sz w:val="24"/>
                <w:szCs w:val="22"/>
              </w:rPr>
            </w:pPr>
            <w:r>
              <w:rPr>
                <w:rFonts w:hint="eastAsia" w:ascii="Times New Roman" w:hAnsi="Times New Roman" w:eastAsia="仿宋_GB2312" w:cs="宋体"/>
                <w:color w:val="000000" w:themeColor="text1"/>
                <w:kern w:val="0"/>
                <w:sz w:val="24"/>
                <w:lang w:bidi="ar"/>
                <w14:textFill>
                  <w14:solidFill>
                    <w14:schemeClr w14:val="tx1"/>
                  </w14:solidFill>
                </w14:textFill>
              </w:rPr>
              <w:t>云南白药气雾剂治疗急性闭合性软组织损伤的临床研究</w:t>
            </w:r>
          </w:p>
        </w:tc>
        <w:tc>
          <w:tcPr>
            <w:tcW w:w="1088" w:type="pct"/>
            <w:tcBorders>
              <w:top w:val="single" w:color="auto" w:sz="4" w:space="0"/>
              <w:left w:val="nil"/>
              <w:bottom w:val="single" w:color="auto" w:sz="4" w:space="0"/>
              <w:right w:val="single" w:color="auto" w:sz="4" w:space="0"/>
            </w:tcBorders>
            <w:shd w:val="clear" w:color="000000" w:fill="FFFFFF"/>
            <w:vAlign w:val="center"/>
          </w:tcPr>
          <w:p w14:paraId="4F1A7E78">
            <w:pPr>
              <w:widowControl/>
              <w:jc w:val="center"/>
              <w:textAlignment w:val="center"/>
              <w:rPr>
                <w:rFonts w:hint="eastAsia" w:ascii="Times New Roman" w:hAnsi="Times New Roman" w:eastAsia="仿宋_GB2312" w:cs="宋体"/>
                <w:color w:val="000000" w:themeColor="text1"/>
                <w:kern w:val="0"/>
                <w:sz w:val="24"/>
                <w:lang w:val="en-US" w:eastAsia="zh-CN" w:bidi="ar"/>
                <w14:textFill>
                  <w14:solidFill>
                    <w14:schemeClr w14:val="tx1"/>
                  </w14:solidFill>
                </w14:textFill>
              </w:rPr>
            </w:pPr>
            <w:r>
              <w:rPr>
                <w:rFonts w:hint="eastAsia" w:ascii="Times New Roman" w:hAnsi="Times New Roman" w:eastAsia="仿宋_GB2312" w:cs="宋体"/>
                <w:color w:val="000000" w:themeColor="text1"/>
                <w:kern w:val="0"/>
                <w:sz w:val="24"/>
                <w:lang w:bidi="ar"/>
                <w14:textFill>
                  <w14:solidFill>
                    <w14:schemeClr w14:val="tx1"/>
                  </w14:solidFill>
                </w14:textFill>
              </w:rPr>
              <w:t>北京中医药大学东方医院</w:t>
            </w:r>
          </w:p>
        </w:tc>
        <w:tc>
          <w:tcPr>
            <w:tcW w:w="415" w:type="pct"/>
            <w:tcBorders>
              <w:top w:val="single" w:color="auto" w:sz="4" w:space="0"/>
              <w:left w:val="nil"/>
              <w:bottom w:val="single" w:color="auto" w:sz="4" w:space="0"/>
              <w:right w:val="single" w:color="auto" w:sz="4" w:space="0"/>
            </w:tcBorders>
            <w:shd w:val="clear" w:color="000000" w:fill="FFFFFF"/>
            <w:vAlign w:val="center"/>
          </w:tcPr>
          <w:p w14:paraId="7A6BE746">
            <w:pPr>
              <w:widowControl/>
              <w:jc w:val="center"/>
              <w:textAlignment w:val="center"/>
              <w:rPr>
                <w:rFonts w:hint="eastAsia" w:ascii="Times New Roman" w:hAnsi="Times New Roman" w:eastAsia="仿宋_GB2312" w:cs="宋体"/>
                <w:color w:val="000000" w:themeColor="text1"/>
                <w:kern w:val="0"/>
                <w:sz w:val="24"/>
                <w:lang w:val="en-US" w:eastAsia="zh-CN" w:bidi="ar"/>
                <w14:textFill>
                  <w14:solidFill>
                    <w14:schemeClr w14:val="tx1"/>
                  </w14:solidFill>
                </w14:textFill>
              </w:rPr>
            </w:pPr>
            <w:r>
              <w:rPr>
                <w:rFonts w:hint="eastAsia" w:ascii="Times New Roman" w:hAnsi="Times New Roman" w:eastAsia="仿宋_GB2312" w:cs="宋体"/>
                <w:color w:val="000000" w:themeColor="text1"/>
                <w:kern w:val="0"/>
                <w:sz w:val="24"/>
                <w:lang w:bidi="ar"/>
                <w14:textFill>
                  <w14:solidFill>
                    <w14:schemeClr w14:val="tx1"/>
                  </w14:solidFill>
                </w14:textFill>
              </w:rPr>
              <w:t>曹建春</w:t>
            </w:r>
          </w:p>
        </w:tc>
        <w:tc>
          <w:tcPr>
            <w:tcW w:w="520" w:type="pct"/>
            <w:tcBorders>
              <w:top w:val="single" w:color="auto" w:sz="4" w:space="0"/>
              <w:left w:val="nil"/>
              <w:bottom w:val="single" w:color="auto" w:sz="4" w:space="0"/>
              <w:right w:val="single" w:color="auto" w:sz="4" w:space="0"/>
            </w:tcBorders>
            <w:shd w:val="clear" w:color="000000" w:fill="FFFFFF"/>
            <w:vAlign w:val="center"/>
          </w:tcPr>
          <w:p w14:paraId="74E1B15B">
            <w:pPr>
              <w:jc w:val="center"/>
              <w:rPr>
                <w:rFonts w:hint="default" w:ascii="Times New Roman" w:hAnsi="Times New Roman" w:eastAsia="仿宋_GB2312" w:cs="宋体"/>
                <w:color w:val="000000" w:themeColor="text1"/>
                <w:sz w:val="24"/>
                <w:lang w:val="en-US" w:eastAsia="zh-CN"/>
                <w14:textFill>
                  <w14:solidFill>
                    <w14:schemeClr w14:val="tx1"/>
                  </w14:solidFill>
                </w14:textFill>
              </w:rPr>
            </w:pPr>
            <w:r>
              <w:rPr>
                <w:rFonts w:hint="eastAsia" w:ascii="Times New Roman" w:hAnsi="Times New Roman" w:eastAsia="仿宋_GB2312" w:cs="宋体"/>
                <w:color w:val="000000" w:themeColor="text1"/>
                <w:sz w:val="24"/>
                <w:lang w:val="en-US" w:eastAsia="zh-CN"/>
                <w14:textFill>
                  <w14:solidFill>
                    <w14:schemeClr w14:val="tx1"/>
                  </w14:solidFill>
                </w14:textFill>
              </w:rPr>
              <w:t>15</w:t>
            </w:r>
          </w:p>
        </w:tc>
        <w:tc>
          <w:tcPr>
            <w:tcW w:w="520" w:type="pct"/>
            <w:vAlign w:val="center"/>
          </w:tcPr>
          <w:p w14:paraId="09AED16D">
            <w:pPr>
              <w:jc w:val="center"/>
              <w:rPr>
                <w:rFonts w:hint="eastAsia" w:ascii="Times New Roman" w:hAnsi="Times New Roman" w:eastAsia="仿宋_GB2312"/>
                <w:color w:val="000000"/>
                <w:sz w:val="24"/>
                <w:lang w:val="en-US" w:eastAsia="zh-CN"/>
              </w:rPr>
            </w:pPr>
            <w:r>
              <w:rPr>
                <w:rFonts w:hint="eastAsia" w:ascii="Times New Roman" w:hAnsi="Times New Roman" w:eastAsia="仿宋_GB2312"/>
                <w:color w:val="000000"/>
                <w:sz w:val="24"/>
                <w:lang w:val="en-US" w:eastAsia="zh-CN"/>
              </w:rPr>
              <w:t>一般项目</w:t>
            </w:r>
          </w:p>
        </w:tc>
      </w:tr>
      <w:tr w14:paraId="1BC0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99" w:type="pct"/>
            <w:vAlign w:val="center"/>
          </w:tcPr>
          <w:p w14:paraId="072DA1A2">
            <w:pPr>
              <w:jc w:val="center"/>
              <w:rPr>
                <w:rFonts w:ascii="Times New Roman" w:hAnsi="Times New Roman" w:eastAsia="仿宋_GB2312"/>
                <w:b/>
                <w:sz w:val="24"/>
                <w:szCs w:val="28"/>
              </w:rPr>
            </w:pPr>
            <w:r>
              <w:rPr>
                <w:rFonts w:hint="eastAsia" w:ascii="Times New Roman" w:hAnsi="Times New Roman" w:eastAsia="仿宋_GB2312" w:cs="宋体"/>
                <w:color w:val="000000" w:themeColor="text1"/>
                <w:sz w:val="24"/>
                <w14:textFill>
                  <w14:solidFill>
                    <w14:schemeClr w14:val="tx1"/>
                  </w14:solidFill>
                </w14:textFill>
              </w:rPr>
              <w:t>WFCMS2026014</w:t>
            </w:r>
          </w:p>
        </w:tc>
        <w:tc>
          <w:tcPr>
            <w:tcW w:w="1755" w:type="pct"/>
            <w:tcBorders>
              <w:top w:val="single" w:color="auto" w:sz="4" w:space="0"/>
              <w:left w:val="single" w:color="auto" w:sz="4" w:space="0"/>
              <w:bottom w:val="single" w:color="auto" w:sz="4" w:space="0"/>
              <w:right w:val="single" w:color="auto" w:sz="4" w:space="0"/>
            </w:tcBorders>
            <w:shd w:val="clear" w:color="000000" w:fill="FFFFFF"/>
            <w:vAlign w:val="center"/>
          </w:tcPr>
          <w:p w14:paraId="20B5144C">
            <w:pPr>
              <w:widowControl/>
              <w:jc w:val="center"/>
              <w:textAlignment w:val="center"/>
              <w:rPr>
                <w:rFonts w:hint="eastAsia" w:ascii="Times New Roman" w:hAnsi="Times New Roman" w:eastAsia="仿宋_GB2312" w:cstheme="minorBidi"/>
                <w:color w:val="000000"/>
                <w:kern w:val="2"/>
                <w:sz w:val="24"/>
                <w:szCs w:val="22"/>
              </w:rPr>
            </w:pPr>
            <w:r>
              <w:rPr>
                <w:rFonts w:hint="eastAsia" w:ascii="Times New Roman" w:hAnsi="Times New Roman" w:eastAsia="仿宋_GB2312" w:cs="宋体"/>
                <w:color w:val="000000" w:themeColor="text1"/>
                <w:kern w:val="0"/>
                <w:sz w:val="24"/>
                <w:lang w:bidi="ar"/>
                <w14:textFill>
                  <w14:solidFill>
                    <w14:schemeClr w14:val="tx1"/>
                  </w14:solidFill>
                </w14:textFill>
              </w:rPr>
              <w:t>云南白药气雾剂治疗急性外侧踝关节扭伤的临床疗效观察</w:t>
            </w:r>
          </w:p>
        </w:tc>
        <w:tc>
          <w:tcPr>
            <w:tcW w:w="1088" w:type="pct"/>
            <w:tcBorders>
              <w:top w:val="single" w:color="auto" w:sz="4" w:space="0"/>
              <w:left w:val="nil"/>
              <w:bottom w:val="single" w:color="auto" w:sz="4" w:space="0"/>
              <w:right w:val="single" w:color="auto" w:sz="4" w:space="0"/>
            </w:tcBorders>
            <w:shd w:val="clear" w:color="000000" w:fill="FFFFFF"/>
            <w:vAlign w:val="center"/>
          </w:tcPr>
          <w:p w14:paraId="4A269C50">
            <w:pPr>
              <w:widowControl/>
              <w:jc w:val="center"/>
              <w:textAlignment w:val="center"/>
              <w:rPr>
                <w:rFonts w:hint="eastAsia" w:ascii="Times New Roman" w:hAnsi="Times New Roman" w:eastAsia="仿宋_GB2312" w:cs="宋体"/>
                <w:color w:val="000000" w:themeColor="text1"/>
                <w:kern w:val="0"/>
                <w:sz w:val="24"/>
                <w:lang w:val="en-US" w:eastAsia="zh-CN" w:bidi="ar"/>
                <w14:textFill>
                  <w14:solidFill>
                    <w14:schemeClr w14:val="tx1"/>
                  </w14:solidFill>
                </w14:textFill>
              </w:rPr>
            </w:pPr>
            <w:r>
              <w:rPr>
                <w:rFonts w:hint="eastAsia" w:ascii="Times New Roman" w:hAnsi="Times New Roman" w:eastAsia="仿宋_GB2312" w:cs="宋体"/>
                <w:color w:val="000000" w:themeColor="text1"/>
                <w:kern w:val="0"/>
                <w:sz w:val="24"/>
                <w:lang w:bidi="ar"/>
                <w14:textFill>
                  <w14:solidFill>
                    <w14:schemeClr w14:val="tx1"/>
                  </w14:solidFill>
                </w14:textFill>
              </w:rPr>
              <w:t>中国中医科学院望京医院</w:t>
            </w:r>
          </w:p>
        </w:tc>
        <w:tc>
          <w:tcPr>
            <w:tcW w:w="415" w:type="pct"/>
            <w:tcBorders>
              <w:top w:val="single" w:color="auto" w:sz="4" w:space="0"/>
              <w:left w:val="nil"/>
              <w:bottom w:val="single" w:color="auto" w:sz="4" w:space="0"/>
              <w:right w:val="single" w:color="auto" w:sz="4" w:space="0"/>
            </w:tcBorders>
            <w:shd w:val="clear" w:color="000000" w:fill="FFFFFF"/>
            <w:vAlign w:val="center"/>
          </w:tcPr>
          <w:p w14:paraId="364672E6">
            <w:pPr>
              <w:widowControl/>
              <w:jc w:val="center"/>
              <w:textAlignment w:val="center"/>
              <w:rPr>
                <w:rFonts w:hint="eastAsia" w:ascii="Times New Roman" w:hAnsi="Times New Roman" w:eastAsia="仿宋_GB2312" w:cs="宋体"/>
                <w:color w:val="000000" w:themeColor="text1"/>
                <w:kern w:val="0"/>
                <w:sz w:val="24"/>
                <w:lang w:val="en-US" w:eastAsia="zh-CN" w:bidi="ar"/>
                <w14:textFill>
                  <w14:solidFill>
                    <w14:schemeClr w14:val="tx1"/>
                  </w14:solidFill>
                </w14:textFill>
              </w:rPr>
            </w:pPr>
            <w:r>
              <w:rPr>
                <w:rFonts w:hint="eastAsia" w:ascii="Times New Roman" w:hAnsi="Times New Roman" w:eastAsia="仿宋_GB2312" w:cs="宋体"/>
                <w:color w:val="000000" w:themeColor="text1"/>
                <w:kern w:val="0"/>
                <w:sz w:val="24"/>
                <w:lang w:bidi="ar"/>
                <w14:textFill>
                  <w14:solidFill>
                    <w14:schemeClr w14:val="tx1"/>
                  </w14:solidFill>
                </w14:textFill>
              </w:rPr>
              <w:t>何海军</w:t>
            </w:r>
          </w:p>
        </w:tc>
        <w:tc>
          <w:tcPr>
            <w:tcW w:w="520" w:type="pct"/>
            <w:tcBorders>
              <w:top w:val="single" w:color="auto" w:sz="4" w:space="0"/>
              <w:left w:val="nil"/>
              <w:bottom w:val="single" w:color="auto" w:sz="4" w:space="0"/>
              <w:right w:val="single" w:color="auto" w:sz="4" w:space="0"/>
            </w:tcBorders>
            <w:shd w:val="clear" w:color="000000" w:fill="FFFFFF"/>
            <w:vAlign w:val="center"/>
          </w:tcPr>
          <w:p w14:paraId="5655AD66">
            <w:pPr>
              <w:jc w:val="center"/>
              <w:rPr>
                <w:rFonts w:hint="default" w:ascii="Times New Roman" w:hAnsi="Times New Roman" w:eastAsia="仿宋_GB2312" w:cs="宋体"/>
                <w:color w:val="000000" w:themeColor="text1"/>
                <w:sz w:val="24"/>
                <w:lang w:val="en-US" w:eastAsia="zh-CN"/>
                <w14:textFill>
                  <w14:solidFill>
                    <w14:schemeClr w14:val="tx1"/>
                  </w14:solidFill>
                </w14:textFill>
              </w:rPr>
            </w:pPr>
            <w:r>
              <w:rPr>
                <w:rFonts w:hint="eastAsia" w:ascii="Times New Roman" w:hAnsi="Times New Roman" w:eastAsia="仿宋_GB2312" w:cs="宋体"/>
                <w:color w:val="000000" w:themeColor="text1"/>
                <w:sz w:val="24"/>
                <w:lang w:val="en-US" w:eastAsia="zh-CN"/>
                <w14:textFill>
                  <w14:solidFill>
                    <w14:schemeClr w14:val="tx1"/>
                  </w14:solidFill>
                </w14:textFill>
              </w:rPr>
              <w:t>15</w:t>
            </w:r>
          </w:p>
        </w:tc>
        <w:tc>
          <w:tcPr>
            <w:tcW w:w="520" w:type="pct"/>
            <w:vAlign w:val="center"/>
          </w:tcPr>
          <w:p w14:paraId="23E2644A">
            <w:pPr>
              <w:jc w:val="center"/>
              <w:rPr>
                <w:rFonts w:hint="eastAsia" w:ascii="Times New Roman" w:hAnsi="Times New Roman" w:eastAsia="仿宋_GB2312"/>
                <w:color w:val="000000"/>
                <w:sz w:val="24"/>
                <w:lang w:val="en-US" w:eastAsia="zh-CN"/>
              </w:rPr>
            </w:pPr>
            <w:r>
              <w:rPr>
                <w:rFonts w:hint="eastAsia" w:ascii="Times New Roman" w:hAnsi="Times New Roman" w:eastAsia="仿宋_GB2312"/>
                <w:color w:val="000000"/>
                <w:sz w:val="24"/>
                <w:lang w:val="en-US" w:eastAsia="zh-CN"/>
              </w:rPr>
              <w:t>一般项目</w:t>
            </w:r>
          </w:p>
        </w:tc>
      </w:tr>
      <w:tr w14:paraId="6CFA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99" w:type="pct"/>
            <w:vAlign w:val="center"/>
          </w:tcPr>
          <w:p w14:paraId="68559EFF">
            <w:pPr>
              <w:jc w:val="center"/>
              <w:rPr>
                <w:rFonts w:ascii="Times New Roman" w:hAnsi="Times New Roman" w:eastAsia="仿宋_GB2312"/>
                <w:b/>
                <w:sz w:val="24"/>
                <w:szCs w:val="28"/>
              </w:rPr>
            </w:pPr>
            <w:r>
              <w:rPr>
                <w:rFonts w:hint="eastAsia" w:ascii="Times New Roman" w:hAnsi="Times New Roman" w:eastAsia="仿宋_GB2312" w:cs="宋体"/>
                <w:color w:val="000000" w:themeColor="text1"/>
                <w:sz w:val="24"/>
                <w14:textFill>
                  <w14:solidFill>
                    <w14:schemeClr w14:val="tx1"/>
                  </w14:solidFill>
                </w14:textFill>
              </w:rPr>
              <w:t>WFCMS2026015</w:t>
            </w:r>
          </w:p>
        </w:tc>
        <w:tc>
          <w:tcPr>
            <w:tcW w:w="1755" w:type="pct"/>
            <w:tcBorders>
              <w:top w:val="single" w:color="auto" w:sz="4" w:space="0"/>
              <w:left w:val="single" w:color="auto" w:sz="4" w:space="0"/>
              <w:bottom w:val="single" w:color="auto" w:sz="4" w:space="0"/>
              <w:right w:val="single" w:color="auto" w:sz="4" w:space="0"/>
            </w:tcBorders>
            <w:shd w:val="clear" w:color="000000" w:fill="FFFFFF"/>
            <w:vAlign w:val="center"/>
          </w:tcPr>
          <w:p w14:paraId="63FE155C">
            <w:pPr>
              <w:widowControl/>
              <w:jc w:val="center"/>
              <w:textAlignment w:val="center"/>
              <w:rPr>
                <w:rFonts w:hint="eastAsia" w:ascii="Times New Roman" w:hAnsi="Times New Roman" w:eastAsia="仿宋_GB2312" w:cstheme="minorBidi"/>
                <w:color w:val="000000"/>
                <w:kern w:val="2"/>
                <w:sz w:val="24"/>
                <w:szCs w:val="22"/>
              </w:rPr>
            </w:pPr>
            <w:r>
              <w:rPr>
                <w:rFonts w:hint="eastAsia" w:ascii="Times New Roman" w:hAnsi="Times New Roman" w:eastAsia="仿宋_GB2312" w:cs="宋体"/>
                <w:color w:val="000000" w:themeColor="text1"/>
                <w:kern w:val="0"/>
                <w:sz w:val="24"/>
                <w:lang w:bidi="ar"/>
                <w14:textFill>
                  <w14:solidFill>
                    <w14:schemeClr w14:val="tx1"/>
                  </w14:solidFill>
                </w14:textFill>
              </w:rPr>
              <w:t>云南白药气雾剂联合清宫正骨手法对外侧踝关节扭伤康复中的疗效与机制研究</w:t>
            </w:r>
          </w:p>
        </w:tc>
        <w:tc>
          <w:tcPr>
            <w:tcW w:w="1088" w:type="pct"/>
            <w:tcBorders>
              <w:top w:val="single" w:color="auto" w:sz="4" w:space="0"/>
              <w:left w:val="nil"/>
              <w:bottom w:val="single" w:color="auto" w:sz="4" w:space="0"/>
              <w:right w:val="single" w:color="auto" w:sz="4" w:space="0"/>
            </w:tcBorders>
            <w:shd w:val="clear" w:color="000000" w:fill="FFFFFF"/>
            <w:vAlign w:val="center"/>
          </w:tcPr>
          <w:p w14:paraId="665904F4">
            <w:pPr>
              <w:widowControl/>
              <w:jc w:val="center"/>
              <w:textAlignment w:val="center"/>
              <w:rPr>
                <w:rFonts w:hint="eastAsia" w:ascii="Times New Roman" w:hAnsi="Times New Roman" w:eastAsia="仿宋_GB2312" w:cs="宋体"/>
                <w:color w:val="000000" w:themeColor="text1"/>
                <w:kern w:val="0"/>
                <w:sz w:val="24"/>
                <w:lang w:val="en-US" w:eastAsia="zh-CN" w:bidi="ar"/>
                <w14:textFill>
                  <w14:solidFill>
                    <w14:schemeClr w14:val="tx1"/>
                  </w14:solidFill>
                </w14:textFill>
              </w:rPr>
            </w:pPr>
            <w:r>
              <w:rPr>
                <w:rFonts w:hint="eastAsia" w:ascii="Times New Roman" w:hAnsi="Times New Roman" w:eastAsia="仿宋_GB2312" w:cs="宋体"/>
                <w:color w:val="000000" w:themeColor="text1"/>
                <w:kern w:val="0"/>
                <w:sz w:val="24"/>
                <w:lang w:bidi="ar"/>
                <w14:textFill>
                  <w14:solidFill>
                    <w14:schemeClr w14:val="tx1"/>
                  </w14:solidFill>
                </w14:textFill>
              </w:rPr>
              <w:t>中国中医科学院西苑医院</w:t>
            </w:r>
          </w:p>
        </w:tc>
        <w:tc>
          <w:tcPr>
            <w:tcW w:w="415" w:type="pct"/>
            <w:tcBorders>
              <w:top w:val="single" w:color="auto" w:sz="4" w:space="0"/>
              <w:left w:val="nil"/>
              <w:bottom w:val="single" w:color="auto" w:sz="4" w:space="0"/>
              <w:right w:val="single" w:color="auto" w:sz="4" w:space="0"/>
            </w:tcBorders>
            <w:shd w:val="clear" w:color="000000" w:fill="FFFFFF"/>
            <w:vAlign w:val="center"/>
          </w:tcPr>
          <w:p w14:paraId="61D9D187">
            <w:pPr>
              <w:widowControl/>
              <w:jc w:val="center"/>
              <w:textAlignment w:val="center"/>
              <w:rPr>
                <w:rFonts w:hint="eastAsia" w:ascii="Times New Roman" w:hAnsi="Times New Roman" w:eastAsia="仿宋_GB2312" w:cs="宋体"/>
                <w:color w:val="000000" w:themeColor="text1"/>
                <w:kern w:val="0"/>
                <w:sz w:val="24"/>
                <w:lang w:val="en-US" w:eastAsia="zh-CN" w:bidi="ar"/>
                <w14:textFill>
                  <w14:solidFill>
                    <w14:schemeClr w14:val="tx1"/>
                  </w14:solidFill>
                </w14:textFill>
              </w:rPr>
            </w:pPr>
            <w:r>
              <w:rPr>
                <w:rFonts w:hint="eastAsia" w:ascii="Times New Roman" w:hAnsi="Times New Roman" w:eastAsia="仿宋_GB2312" w:cs="宋体"/>
                <w:color w:val="000000" w:themeColor="text1"/>
                <w:kern w:val="0"/>
                <w:sz w:val="24"/>
                <w:lang w:bidi="ar"/>
                <w14:textFill>
                  <w14:solidFill>
                    <w14:schemeClr w14:val="tx1"/>
                  </w14:solidFill>
                </w14:textFill>
              </w:rPr>
              <w:t>肖  京</w:t>
            </w:r>
          </w:p>
        </w:tc>
        <w:tc>
          <w:tcPr>
            <w:tcW w:w="520" w:type="pct"/>
            <w:tcBorders>
              <w:top w:val="single" w:color="auto" w:sz="4" w:space="0"/>
              <w:left w:val="nil"/>
              <w:bottom w:val="single" w:color="auto" w:sz="4" w:space="0"/>
              <w:right w:val="single" w:color="auto" w:sz="4" w:space="0"/>
            </w:tcBorders>
            <w:shd w:val="clear" w:color="000000" w:fill="FFFFFF"/>
            <w:vAlign w:val="center"/>
          </w:tcPr>
          <w:p w14:paraId="64B87975">
            <w:pPr>
              <w:jc w:val="center"/>
              <w:rPr>
                <w:rFonts w:hint="default" w:ascii="Times New Roman" w:hAnsi="Times New Roman" w:eastAsia="仿宋_GB2312" w:cs="宋体"/>
                <w:color w:val="000000" w:themeColor="text1"/>
                <w:sz w:val="24"/>
                <w:lang w:val="en-US" w:eastAsia="zh-CN"/>
                <w14:textFill>
                  <w14:solidFill>
                    <w14:schemeClr w14:val="tx1"/>
                  </w14:solidFill>
                </w14:textFill>
              </w:rPr>
            </w:pPr>
            <w:r>
              <w:rPr>
                <w:rFonts w:hint="eastAsia" w:ascii="Times New Roman" w:hAnsi="Times New Roman" w:eastAsia="仿宋_GB2312" w:cs="宋体"/>
                <w:color w:val="000000" w:themeColor="text1"/>
                <w:sz w:val="24"/>
                <w:lang w:val="en-US" w:eastAsia="zh-CN"/>
                <w14:textFill>
                  <w14:solidFill>
                    <w14:schemeClr w14:val="tx1"/>
                  </w14:solidFill>
                </w14:textFill>
              </w:rPr>
              <w:t>15</w:t>
            </w:r>
          </w:p>
        </w:tc>
        <w:tc>
          <w:tcPr>
            <w:tcW w:w="520" w:type="pct"/>
            <w:vAlign w:val="center"/>
          </w:tcPr>
          <w:p w14:paraId="6797A736">
            <w:pPr>
              <w:jc w:val="center"/>
              <w:rPr>
                <w:rFonts w:hint="eastAsia" w:ascii="Times New Roman" w:hAnsi="Times New Roman" w:eastAsia="仿宋_GB2312"/>
                <w:color w:val="000000"/>
                <w:sz w:val="24"/>
                <w:lang w:val="en-US" w:eastAsia="zh-CN"/>
              </w:rPr>
            </w:pPr>
            <w:r>
              <w:rPr>
                <w:rFonts w:hint="eastAsia" w:ascii="Times New Roman" w:hAnsi="Times New Roman" w:eastAsia="仿宋_GB2312"/>
                <w:color w:val="000000"/>
                <w:sz w:val="24"/>
                <w:lang w:val="en-US" w:eastAsia="zh-CN"/>
              </w:rPr>
              <w:t>一般项目</w:t>
            </w:r>
          </w:p>
        </w:tc>
      </w:tr>
      <w:tr w14:paraId="5038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99" w:type="pct"/>
            <w:vAlign w:val="center"/>
          </w:tcPr>
          <w:p w14:paraId="689FFF92">
            <w:pPr>
              <w:jc w:val="center"/>
              <w:rPr>
                <w:rFonts w:ascii="Times New Roman" w:hAnsi="Times New Roman" w:eastAsia="仿宋_GB2312"/>
                <w:b/>
                <w:sz w:val="24"/>
                <w:szCs w:val="28"/>
              </w:rPr>
            </w:pPr>
            <w:r>
              <w:rPr>
                <w:rFonts w:hint="eastAsia" w:ascii="Times New Roman" w:hAnsi="Times New Roman" w:eastAsia="仿宋_GB2312" w:cs="宋体"/>
                <w:color w:val="000000" w:themeColor="text1"/>
                <w:sz w:val="24"/>
                <w14:textFill>
                  <w14:solidFill>
                    <w14:schemeClr w14:val="tx1"/>
                  </w14:solidFill>
                </w14:textFill>
              </w:rPr>
              <w:t>WFCMS2026016</w:t>
            </w:r>
          </w:p>
        </w:tc>
        <w:tc>
          <w:tcPr>
            <w:tcW w:w="1755" w:type="pct"/>
            <w:tcBorders>
              <w:top w:val="single" w:color="auto" w:sz="4" w:space="0"/>
              <w:left w:val="single" w:color="auto" w:sz="4" w:space="0"/>
              <w:bottom w:val="single" w:color="auto" w:sz="4" w:space="0"/>
              <w:right w:val="single" w:color="auto" w:sz="4" w:space="0"/>
            </w:tcBorders>
            <w:shd w:val="clear" w:color="000000" w:fill="FFFFFF"/>
            <w:vAlign w:val="center"/>
          </w:tcPr>
          <w:p w14:paraId="5E556C48">
            <w:pPr>
              <w:pStyle w:val="4"/>
              <w:jc w:val="center"/>
              <w:rPr>
                <w:rFonts w:hint="eastAsia" w:ascii="Times New Roman" w:hAnsi="Times New Roman" w:eastAsia="仿宋_GB2312" w:cstheme="minorBidi"/>
                <w:color w:val="000000"/>
                <w:kern w:val="2"/>
                <w:sz w:val="24"/>
                <w:szCs w:val="22"/>
              </w:rPr>
            </w:pPr>
            <w:r>
              <w:rPr>
                <w:rFonts w:hint="eastAsia" w:ascii="Times New Roman" w:hAnsi="Times New Roman" w:eastAsia="仿宋_GB2312" w:cstheme="minorBidi"/>
                <w:color w:val="000000"/>
                <w:kern w:val="2"/>
                <w:sz w:val="24"/>
                <w:szCs w:val="22"/>
              </w:rPr>
              <w:t>云南白药气雾剂对急性踝关节损伤疼痛及软组织修复的客观评价研究：一项随机对照研究</w:t>
            </w:r>
          </w:p>
        </w:tc>
        <w:tc>
          <w:tcPr>
            <w:tcW w:w="1088" w:type="pct"/>
            <w:tcBorders>
              <w:top w:val="single" w:color="auto" w:sz="4" w:space="0"/>
              <w:left w:val="nil"/>
              <w:bottom w:val="single" w:color="auto" w:sz="4" w:space="0"/>
              <w:right w:val="single" w:color="auto" w:sz="4" w:space="0"/>
            </w:tcBorders>
            <w:shd w:val="clear" w:color="000000" w:fill="FFFFFF"/>
            <w:vAlign w:val="center"/>
          </w:tcPr>
          <w:p w14:paraId="58E412C5">
            <w:pPr>
              <w:widowControl/>
              <w:jc w:val="center"/>
              <w:textAlignment w:val="center"/>
              <w:rPr>
                <w:rFonts w:hint="eastAsia" w:ascii="Times New Roman" w:hAnsi="Times New Roman" w:eastAsia="仿宋_GB2312" w:cs="宋体"/>
                <w:color w:val="000000" w:themeColor="text1"/>
                <w:kern w:val="0"/>
                <w:sz w:val="24"/>
                <w:lang w:val="en-US" w:eastAsia="zh-CN" w:bidi="ar"/>
                <w14:textFill>
                  <w14:solidFill>
                    <w14:schemeClr w14:val="tx1"/>
                  </w14:solidFill>
                </w14:textFill>
              </w:rPr>
            </w:pPr>
            <w:r>
              <w:rPr>
                <w:rFonts w:hint="eastAsia" w:ascii="Times New Roman" w:hAnsi="Times New Roman" w:eastAsia="仿宋_GB2312" w:cs="宋体"/>
                <w:color w:val="000000" w:themeColor="text1"/>
                <w:kern w:val="0"/>
                <w:sz w:val="24"/>
                <w:lang w:bidi="ar"/>
                <w14:textFill>
                  <w14:solidFill>
                    <w14:schemeClr w14:val="tx1"/>
                  </w14:solidFill>
                </w14:textFill>
              </w:rPr>
              <w:t>北京市大兴区人民医院</w:t>
            </w:r>
          </w:p>
        </w:tc>
        <w:tc>
          <w:tcPr>
            <w:tcW w:w="415" w:type="pct"/>
            <w:tcBorders>
              <w:top w:val="single" w:color="auto" w:sz="4" w:space="0"/>
              <w:left w:val="nil"/>
              <w:bottom w:val="single" w:color="auto" w:sz="4" w:space="0"/>
              <w:right w:val="single" w:color="auto" w:sz="4" w:space="0"/>
            </w:tcBorders>
            <w:shd w:val="clear" w:color="000000" w:fill="FFFFFF"/>
            <w:vAlign w:val="center"/>
          </w:tcPr>
          <w:p w14:paraId="7E0615F1">
            <w:pPr>
              <w:widowControl/>
              <w:jc w:val="center"/>
              <w:textAlignment w:val="center"/>
              <w:rPr>
                <w:rFonts w:hint="eastAsia" w:ascii="Times New Roman" w:hAnsi="Times New Roman" w:eastAsia="仿宋_GB2312" w:cs="宋体"/>
                <w:color w:val="000000" w:themeColor="text1"/>
                <w:kern w:val="0"/>
                <w:sz w:val="24"/>
                <w:lang w:val="en-US" w:eastAsia="zh-CN" w:bidi="ar"/>
                <w14:textFill>
                  <w14:solidFill>
                    <w14:schemeClr w14:val="tx1"/>
                  </w14:solidFill>
                </w14:textFill>
              </w:rPr>
            </w:pPr>
            <w:r>
              <w:rPr>
                <w:rFonts w:hint="eastAsia" w:ascii="Times New Roman" w:hAnsi="Times New Roman" w:eastAsia="仿宋_GB2312" w:cs="宋体"/>
                <w:color w:val="000000" w:themeColor="text1"/>
                <w:kern w:val="0"/>
                <w:sz w:val="24"/>
                <w:lang w:bidi="ar"/>
                <w14:textFill>
                  <w14:solidFill>
                    <w14:schemeClr w14:val="tx1"/>
                  </w14:solidFill>
                </w14:textFill>
              </w:rPr>
              <w:t>王卫粮</w:t>
            </w:r>
          </w:p>
        </w:tc>
        <w:tc>
          <w:tcPr>
            <w:tcW w:w="520" w:type="pct"/>
            <w:tcBorders>
              <w:top w:val="single" w:color="auto" w:sz="4" w:space="0"/>
              <w:left w:val="nil"/>
              <w:bottom w:val="single" w:color="auto" w:sz="4" w:space="0"/>
              <w:right w:val="single" w:color="auto" w:sz="4" w:space="0"/>
            </w:tcBorders>
            <w:shd w:val="clear" w:color="000000" w:fill="FFFFFF"/>
            <w:vAlign w:val="center"/>
          </w:tcPr>
          <w:p w14:paraId="17402D48">
            <w:pPr>
              <w:jc w:val="center"/>
              <w:rPr>
                <w:rFonts w:hint="default" w:ascii="Times New Roman" w:hAnsi="Times New Roman" w:eastAsia="仿宋_GB2312" w:cs="宋体"/>
                <w:color w:val="000000" w:themeColor="text1"/>
                <w:sz w:val="24"/>
                <w:lang w:val="en-US" w:eastAsia="zh-CN"/>
                <w14:textFill>
                  <w14:solidFill>
                    <w14:schemeClr w14:val="tx1"/>
                  </w14:solidFill>
                </w14:textFill>
              </w:rPr>
            </w:pPr>
            <w:r>
              <w:rPr>
                <w:rFonts w:hint="eastAsia" w:ascii="Times New Roman" w:hAnsi="Times New Roman" w:eastAsia="仿宋_GB2312" w:cs="宋体"/>
                <w:color w:val="000000" w:themeColor="text1"/>
                <w:sz w:val="24"/>
                <w:lang w:val="en-US" w:eastAsia="zh-CN"/>
                <w14:textFill>
                  <w14:solidFill>
                    <w14:schemeClr w14:val="tx1"/>
                  </w14:solidFill>
                </w14:textFill>
              </w:rPr>
              <w:t>15</w:t>
            </w:r>
          </w:p>
        </w:tc>
        <w:tc>
          <w:tcPr>
            <w:tcW w:w="520" w:type="pct"/>
            <w:vAlign w:val="center"/>
          </w:tcPr>
          <w:p w14:paraId="20CC60BC">
            <w:pPr>
              <w:jc w:val="center"/>
              <w:rPr>
                <w:rFonts w:hint="eastAsia" w:ascii="Times New Roman" w:hAnsi="Times New Roman" w:eastAsia="仿宋_GB2312"/>
                <w:color w:val="000000"/>
                <w:sz w:val="24"/>
                <w:lang w:val="en-US" w:eastAsia="zh-CN"/>
              </w:rPr>
            </w:pPr>
            <w:r>
              <w:rPr>
                <w:rFonts w:hint="eastAsia" w:ascii="Times New Roman" w:hAnsi="Times New Roman" w:eastAsia="仿宋_GB2312"/>
                <w:color w:val="000000"/>
                <w:sz w:val="24"/>
                <w:lang w:val="en-US" w:eastAsia="zh-CN"/>
              </w:rPr>
              <w:t>一般项目</w:t>
            </w:r>
          </w:p>
        </w:tc>
      </w:tr>
    </w:tbl>
    <w:p w14:paraId="5C627488"/>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84ED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077B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2077B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DB7"/>
    <w:rsid w:val="002C05ED"/>
    <w:rsid w:val="00325FE8"/>
    <w:rsid w:val="00886C18"/>
    <w:rsid w:val="00B10BDC"/>
    <w:rsid w:val="00D00DB7"/>
    <w:rsid w:val="01CE459B"/>
    <w:rsid w:val="02D60C13"/>
    <w:rsid w:val="03D14718"/>
    <w:rsid w:val="0AE10D84"/>
    <w:rsid w:val="0C7C1982"/>
    <w:rsid w:val="1667420A"/>
    <w:rsid w:val="1A7267F4"/>
    <w:rsid w:val="1CF57C45"/>
    <w:rsid w:val="31511475"/>
    <w:rsid w:val="326A3247"/>
    <w:rsid w:val="37041A5D"/>
    <w:rsid w:val="3B075803"/>
    <w:rsid w:val="40C626FC"/>
    <w:rsid w:val="41CF7C2D"/>
    <w:rsid w:val="41DF643A"/>
    <w:rsid w:val="4360573F"/>
    <w:rsid w:val="468269BA"/>
    <w:rsid w:val="4D291319"/>
    <w:rsid w:val="4F01685E"/>
    <w:rsid w:val="63F43D7F"/>
    <w:rsid w:val="645E38EF"/>
    <w:rsid w:val="6A1D3BF6"/>
    <w:rsid w:val="6C094140"/>
    <w:rsid w:val="739E5FD5"/>
    <w:rsid w:val="77B50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998</Words>
  <Characters>1168</Characters>
  <Lines>6</Lines>
  <Paragraphs>1</Paragraphs>
  <TotalTime>0</TotalTime>
  <ScaleCrop>false</ScaleCrop>
  <LinksUpToDate>false</LinksUpToDate>
  <CharactersWithSpaces>1194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2025-03-31T07:20:00Z</dcterms:created>
  <dc:creator>PC1</dc:creator>
  <cp:lastModifiedBy>李雪</cp:lastModifiedBy>
  <dcterms:modified xsi:type="dcterms:W3CDTF">2026-05-20T04:49:44Z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eyJoZGlkIjoiMDExOTY0NjQ4OGUzMzEyNWU1ZTM1MjVjMTI4N2YwZGIiLCJ1c2VySWQiOiI0MTQxNDEzMDcifQ==</vt:lpwstr>
  </property>
  <property fmtid="{D5CDD505-2E9C-101B-9397-08002B2CF9AE}" pid="3" name="KSOProductBuildVer">
    <vt:lpwstr>2052-12.1.0.25865</vt:lpwstr>
  </property>
  <property fmtid="{D5CDD505-2E9C-101B-9397-08002B2CF9AE}" pid="4" name="ICV">
    <vt:lpwstr>5A0961202E4E45C081FEBC3513A7C109_13</vt:lpwstr>
  </property>
</Properties>
</file>