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36"/>
          <w:szCs w:val="36"/>
        </w:rPr>
        <w:t>填表说明</w:t>
      </w:r>
    </w:p>
    <w:p>
      <w:pPr>
        <w:numPr>
          <w:ilvl w:val="0"/>
          <w:numId w:val="1"/>
        </w:numPr>
        <w:spacing w:line="360" w:lineRule="auto"/>
        <w:rPr>
          <w:rFonts w:ascii="仿宋_GB2312" w:hAnsi="黑体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本申请表填写内容须实事求是，表达应简明扼要。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</w:rPr>
        <w:t>表格内选择项内容在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□内打“√”。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</w:rPr>
        <w:t>无填写内容时填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“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</w:rPr>
        <w:t>无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”</w:t>
      </w:r>
      <w:r>
        <w:rPr>
          <w:rFonts w:hint="eastAsia" w:ascii="仿宋_GB2312" w:hAnsi="宋体" w:eastAsia="仿宋_GB2312" w:cs="Times New Roman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仿宋_GB2312" w:hAnsi="黑体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学术会议、论坛、学术讲座等</w:t>
      </w:r>
      <w:r>
        <w:rPr>
          <w:rFonts w:hint="eastAsia" w:ascii="仿宋_GB2312" w:hAnsi="Times New Roman" w:eastAsia="仿宋_GB2312" w:cs="Times New Roman"/>
          <w:b/>
          <w:bCs/>
          <w:color w:val="C00000"/>
          <w:sz w:val="28"/>
          <w:szCs w:val="28"/>
        </w:rPr>
        <w:t>不属于</w:t>
      </w:r>
      <w:r>
        <w:rPr>
          <w:rFonts w:ascii="Times New Roman" w:hAnsi="Times New Roman" w:eastAsia="仿宋_GB2312"/>
          <w:sz w:val="28"/>
          <w:szCs w:val="28"/>
        </w:rPr>
        <w:t>申报范畴。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_GB2312" w:hAnsi="宋体" w:eastAsia="仿宋_GB2312"/>
          <w:b w:val="0"/>
          <w:bCs w:val="0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申报内容分为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知识技能类、学习提高类、前沿进展类。“知识技能类”以中医药基本理论、基础知识和基本技能为主,主要针对乡村医生、初级及以下,中级中医药专业技术人员;“学习提高类”以提高综合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素质和专业能力为主，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主要针对中级及以上中医药专业技术人员;“前沿进展类”以本专业前沿知识、理论、方法、技术或跨学科融合为主,主要针对中、高级中医药专业技术人员。</w:t>
      </w:r>
      <w:r>
        <w:rPr>
          <w:rFonts w:hint="eastAsia" w:ascii="仿宋_GB2312" w:hAnsi="宋体" w:eastAsia="仿宋_GB2312"/>
          <w:b/>
          <w:bCs/>
          <w:sz w:val="28"/>
          <w:szCs w:val="28"/>
        </w:rPr>
        <w:t>三者只可选择其一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_GB2312" w:hAnsi="宋体" w:eastAsia="仿宋_GB2312"/>
          <w:b w:val="0"/>
          <w:bCs w:val="0"/>
          <w:color w:val="C0000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申报项目的名称、内容、教学时数及授课教师不可任意更改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教学时数计算为每个学时50分钟，半天4学时，每天不超过8学时。3学时对应1学分，如课程安排仅一天，学分上限为2分。</w:t>
      </w:r>
      <w:r>
        <w:rPr>
          <w:rFonts w:hint="eastAsia" w:ascii="仿宋_GB2312" w:hAnsi="宋体" w:eastAsia="仿宋_GB2312"/>
          <w:b w:val="0"/>
          <w:bCs w:val="0"/>
          <w:color w:val="C00000"/>
          <w:sz w:val="28"/>
          <w:szCs w:val="28"/>
        </w:rPr>
        <w:t>报到、撤离等与教学无关的时间不计入。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培训对象所属科别应详细注明,并填写相应代码,见附表。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主办单位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为世界中医药学会联合会，</w:t>
      </w:r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承办单位</w:t>
      </w: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为世界中医药学会联合会各专业委员会或产业分会。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仿宋_GB2312" w:hAnsi="宋体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主讲人需要填入授课教师列表中。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_GB2312" w:hAnsi="宋体" w:eastAsia="仿宋_GB2312"/>
          <w:b w:val="0"/>
          <w:bCs w:val="0"/>
          <w:sz w:val="28"/>
          <w:szCs w:val="28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申报前沿进展类的项目需填写授课教师类别，请根据申报表中说明填入对应序号。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8"/>
          <w:lang w:val="en-US" w:eastAsia="zh-CN"/>
        </w:rPr>
        <w:t>九、</w:t>
      </w:r>
      <w:r>
        <w:rPr>
          <w:rFonts w:hint="eastAsia" w:ascii="仿宋_GB2312" w:hAnsi="宋体" w:eastAsia="仿宋_GB2312"/>
          <w:b w:val="0"/>
          <w:bCs w:val="0"/>
          <w:sz w:val="28"/>
          <w:szCs w:val="28"/>
        </w:rPr>
        <w:t>培训内容为中医药新技术、新方法和科研成果的引进应用与推广者,应在申报表后附相关辅助证明材料。</w:t>
      </w:r>
    </w:p>
    <w:p>
      <w:pPr>
        <w:rPr>
          <w:rFonts w:hint="eastAsia"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br w:type="page"/>
      </w:r>
    </w:p>
    <w:p>
      <w:pPr>
        <w:spacing w:line="500" w:lineRule="exact"/>
        <w:rPr>
          <w:rFonts w:ascii="黑体" w:hAnsi="黑体" w:eastAsia="黑体" w:cs="Times New Roman"/>
          <w:b w:val="0"/>
          <w:bCs w:val="0"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 w:val="0"/>
          <w:sz w:val="32"/>
          <w:szCs w:val="32"/>
        </w:rPr>
        <w:t>附表</w:t>
      </w:r>
    </w:p>
    <w:p>
      <w:pPr>
        <w:spacing w:line="500" w:lineRule="exact"/>
        <w:jc w:val="center"/>
        <w:rPr>
          <w:rFonts w:ascii="黑体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b w:val="0"/>
          <w:bCs w:val="0"/>
          <w:sz w:val="44"/>
          <w:szCs w:val="36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sz w:val="44"/>
          <w:szCs w:val="36"/>
        </w:rPr>
        <w:t>国家级中医药继续教育项目学科分类及代码</w:t>
      </w:r>
    </w:p>
    <w:p>
      <w:pPr>
        <w:spacing w:line="500" w:lineRule="exact"/>
        <w:jc w:val="center"/>
        <w:rPr>
          <w:rFonts w:ascii="黑体" w:hAnsi="Times New Roman" w:eastAsia="黑体" w:cs="Times New Roman"/>
          <w:b w:val="0"/>
          <w:bCs w:val="0"/>
          <w:sz w:val="32"/>
          <w:szCs w:val="32"/>
        </w:rPr>
      </w:pPr>
    </w:p>
    <w:tbl>
      <w:tblPr>
        <w:tblStyle w:val="3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977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学科名称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代码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黑体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32"/>
                <w:szCs w:val="32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中医基础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中医外科相关学科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中医脑病学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中医妇科学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中医心病学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中医肝病学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中医骨伤科学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中医脾胃病学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针灸学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中医肺病学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推拿学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中医肾病学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中医眼科学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中医血液病学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中医耳鼻喉科学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中医肿瘤病学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中医康复学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中医内分泌病学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中医急诊学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中医痹病学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27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中医“治未病”学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中医老年病学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28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中医神志病学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29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中医内科相关学科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少数民族医药学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中医皮肤病学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31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中医药管理学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中医肛肠病学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32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 w:val="0"/>
                <w:color w:val="000000"/>
                <w:sz w:val="32"/>
                <w:szCs w:val="32"/>
              </w:rPr>
              <w:t>其他学科</w:t>
            </w:r>
          </w:p>
        </w:tc>
      </w:tr>
    </w:tbl>
    <w:p>
      <w:pPr>
        <w:spacing w:line="360" w:lineRule="exact"/>
        <w:jc w:val="left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注：1.</w:t>
      </w:r>
      <w:r>
        <w:rPr>
          <w:rFonts w:hint="eastAsia" w:ascii="仿宋_GB2312" w:hAnsi="Times New Roman" w:eastAsia="仿宋_GB2312" w:cs="Times New Roman"/>
          <w:b w:val="0"/>
          <w:bCs w:val="0"/>
          <w:spacing w:val="-6"/>
          <w:sz w:val="28"/>
          <w:szCs w:val="28"/>
        </w:rPr>
        <w:t>学科目录参照往年申报情况及《医疗机构诊疗科目名录》制定。</w:t>
      </w:r>
    </w:p>
    <w:p>
      <w:pPr>
        <w:tabs>
          <w:tab w:val="left" w:pos="709"/>
        </w:tabs>
        <w:spacing w:line="360" w:lineRule="exact"/>
        <w:ind w:left="889" w:leftChars="290" w:hanging="280" w:hangingChars="100"/>
        <w:jc w:val="left"/>
        <w:rPr>
          <w:rFonts w:ascii="仿宋_GB2312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2.中医基础主要包括中医基础理论、中医诊断学、中医方剂学、四大经典、医史、文献、医古文等。</w:t>
      </w:r>
    </w:p>
    <w:p>
      <w:pPr>
        <w:spacing w:line="360" w:lineRule="exact"/>
        <w:ind w:firstLine="616" w:firstLineChars="220"/>
        <w:jc w:val="left"/>
        <w:rPr>
          <w:rFonts w:hint="eastAsia" w:ascii="仿宋_GB2312" w:hAnsi="Calibri" w:eastAsia="仿宋_GB2312" w:cs="Times New Roman"/>
          <w:b w:val="0"/>
          <w:bCs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28"/>
          <w:szCs w:val="28"/>
        </w:rPr>
        <w:t>3.表中各学科均包含中西医结合相关学科。</w:t>
      </w:r>
    </w:p>
    <w:p>
      <w:pPr>
        <w:spacing w:line="360" w:lineRule="auto"/>
        <w:rPr>
          <w:b w:val="0"/>
          <w:bCs w:val="0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center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 xml:space="preserve">— </w:t>
    </w: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 PAGE   \* MERGEFORMAT 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9</w:t>
    </w:r>
    <w:r>
      <w:rPr>
        <w:rFonts w:ascii="宋体" w:hAnsi="宋体" w:eastAsia="宋体" w:cs="Times New Roman"/>
        <w:sz w:val="28"/>
        <w:szCs w:val="28"/>
      </w:rPr>
      <w:fldChar w:fldCharType="end"/>
    </w:r>
    <w:r>
      <w:rPr>
        <w:rFonts w:hint="eastAsia" w:ascii="宋体" w:hAnsi="宋体" w:eastAsia="宋体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BD1020"/>
    <w:multiLevelType w:val="singleLevel"/>
    <w:tmpl w:val="5CBD10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jhhOTkxYmVjNDlhNDEzOTk4ZWFjOWE5OTUxZTMifQ=="/>
  </w:docVars>
  <w:rsids>
    <w:rsidRoot w:val="3F2A1051"/>
    <w:rsid w:val="029F7154"/>
    <w:rsid w:val="067D6704"/>
    <w:rsid w:val="0D291B06"/>
    <w:rsid w:val="11563AC9"/>
    <w:rsid w:val="1B8F5B60"/>
    <w:rsid w:val="248B567B"/>
    <w:rsid w:val="2E856838"/>
    <w:rsid w:val="33995FB3"/>
    <w:rsid w:val="379820CA"/>
    <w:rsid w:val="38CC5B74"/>
    <w:rsid w:val="3F2A1051"/>
    <w:rsid w:val="3F822247"/>
    <w:rsid w:val="46E41F2D"/>
    <w:rsid w:val="525E1778"/>
    <w:rsid w:val="5F3B7E43"/>
    <w:rsid w:val="68BD245C"/>
    <w:rsid w:val="6BB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894</Characters>
  <Lines>0</Lines>
  <Paragraphs>0</Paragraphs>
  <TotalTime>0</TotalTime>
  <ScaleCrop>false</ScaleCrop>
  <LinksUpToDate>false</LinksUpToDate>
  <CharactersWithSpaces>894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2021-10-08T01:52:00Z</dcterms:created>
  <dc:creator>peixunbu</dc:creator>
  <cp:lastModifiedBy>陈杰</cp:lastModifiedBy>
  <dcterms:modified xsi:type="dcterms:W3CDTF">2023-10-25T07:29:34Z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CD8DB10006824D5EB2D92439C0CF0396_13</vt:lpwstr>
  </property>
</Properties>
</file>