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/>
          <w:b w:val="0"/>
          <w:bCs w:val="0"/>
          <w:kern w:val="0"/>
          <w:sz w:val="24"/>
          <w:szCs w:val="22"/>
          <w:lang w:val="en-US" w:eastAsia="zh-CN"/>
        </w:rPr>
      </w:pPr>
      <w:r>
        <w:rPr>
          <w:rFonts w:hint="eastAsia" w:ascii="Times New Roman" w:hAnsi="Times New Roman"/>
          <w:b w:val="0"/>
          <w:bCs w:val="0"/>
          <w:kern w:val="0"/>
          <w:sz w:val="24"/>
          <w:szCs w:val="22"/>
          <w:lang w:val="en-US" w:eastAsia="zh-CN"/>
        </w:rPr>
        <w:t>附件2：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0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36"/>
          <w:lang w:val="en-US" w:eastAsia="zh-CN"/>
        </w:rPr>
        <w:t>业务考察具体日程</w:t>
      </w:r>
    </w:p>
    <w:p>
      <w:pPr>
        <w:jc w:val="center"/>
        <w:rPr>
          <w:rFonts w:hint="eastAsia" w:ascii="Times New Roman" w:hAnsi="Times New Roman"/>
          <w:b/>
          <w:bCs/>
          <w:kern w:val="0"/>
          <w:sz w:val="22"/>
          <w:szCs w:val="21"/>
          <w:lang w:val="en-US" w:eastAsia="zh-CN"/>
        </w:rPr>
      </w:pPr>
      <w:r>
        <w:rPr>
          <w:rFonts w:hint="eastAsia" w:ascii="Times New Roman" w:hAnsi="Times New Roman"/>
          <w:b/>
          <w:bCs/>
          <w:kern w:val="0"/>
          <w:sz w:val="24"/>
          <w:szCs w:val="22"/>
          <w:lang w:val="en-US" w:eastAsia="zh-CN"/>
        </w:rPr>
        <w:t>注：本日程为初拟版，具体行程安排请关注后续通知</w:t>
      </w:r>
    </w:p>
    <w:p>
      <w:pPr>
        <w:rPr>
          <w:rFonts w:hint="eastAsia" w:ascii="Times New Roman" w:hAnsi="Times New Roman"/>
          <w:kern w:val="0"/>
          <w:sz w:val="22"/>
          <w:szCs w:val="21"/>
          <w:lang w:val="en-US" w:eastAsia="zh-CN"/>
        </w:rPr>
      </w:pPr>
    </w:p>
    <w:p>
      <w:pPr>
        <w:rPr>
          <w:rFonts w:hint="eastAsia" w:ascii="Times New Roman" w:hAnsi="Times New Roman"/>
          <w:kern w:val="0"/>
          <w:sz w:val="22"/>
          <w:szCs w:val="21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Times New Roman" w:hAnsi="Times New Roman"/>
          <w:kern w:val="0"/>
          <w:sz w:val="28"/>
          <w:szCs w:val="24"/>
          <w:lang w:val="en-US" w:eastAsia="zh-CN"/>
        </w:rPr>
      </w:pPr>
      <w:r>
        <w:rPr>
          <w:rFonts w:hint="eastAsia" w:ascii="Times New Roman" w:hAnsi="Times New Roman"/>
          <w:kern w:val="0"/>
          <w:sz w:val="28"/>
          <w:szCs w:val="24"/>
          <w:lang w:val="en-US" w:eastAsia="zh-CN"/>
        </w:rPr>
        <w:t>法国1国5天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563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b/>
                <w:bCs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b/>
                <w:bCs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  <w:szCs w:val="21"/>
                <w:vertAlign w:val="baseline"/>
                <w:lang w:val="en-US" w:eastAsia="zh-CN"/>
              </w:rPr>
              <w:t>日程（上午）</w:t>
            </w:r>
          </w:p>
        </w:tc>
        <w:tc>
          <w:tcPr>
            <w:tcW w:w="256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b/>
                <w:bCs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  <w:szCs w:val="21"/>
                <w:vertAlign w:val="baseline"/>
                <w:lang w:val="en-US" w:eastAsia="zh-CN"/>
              </w:rPr>
              <w:t>日程（下午）</w:t>
            </w:r>
          </w:p>
        </w:tc>
        <w:tc>
          <w:tcPr>
            <w:tcW w:w="169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Theme="minorEastAsia"/>
                <w:b/>
                <w:bCs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  <w:szCs w:val="21"/>
                <w:vertAlign w:val="baseline"/>
                <w:lang w:val="en-US" w:eastAsia="zh-CN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/>
              </w:rPr>
              <w:t>24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日</w:t>
            </w:r>
          </w:p>
        </w:tc>
        <w:tc>
          <w:tcPr>
            <w:tcW w:w="4693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  <w:t>抵达法国、签到</w:t>
            </w:r>
          </w:p>
        </w:tc>
        <w:tc>
          <w:tcPr>
            <w:tcW w:w="169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  <w:t>巴黎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日</w:t>
            </w:r>
          </w:p>
        </w:tc>
        <w:tc>
          <w:tcPr>
            <w:tcW w:w="4693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  <w:t>第21届世界中医药大会</w:t>
            </w:r>
          </w:p>
        </w:tc>
        <w:tc>
          <w:tcPr>
            <w:tcW w:w="169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  <w:t>巴黎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/>
              </w:rPr>
              <w:t>26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日</w:t>
            </w:r>
          </w:p>
        </w:tc>
        <w:tc>
          <w:tcPr>
            <w:tcW w:w="4693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  <w:t>第21届世界中医药大会</w:t>
            </w:r>
          </w:p>
        </w:tc>
        <w:tc>
          <w:tcPr>
            <w:tcW w:w="169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  <w:t>巴黎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/>
              </w:rPr>
              <w:t>27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日</w:t>
            </w:r>
          </w:p>
        </w:tc>
        <w:tc>
          <w:tcPr>
            <w:tcW w:w="4693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  <w:t>返程</w:t>
            </w:r>
          </w:p>
        </w:tc>
        <w:tc>
          <w:tcPr>
            <w:tcW w:w="169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日</w:t>
            </w:r>
          </w:p>
        </w:tc>
        <w:tc>
          <w:tcPr>
            <w:tcW w:w="4693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  <w:t>抵达中国</w:t>
            </w:r>
          </w:p>
        </w:tc>
        <w:tc>
          <w:tcPr>
            <w:tcW w:w="169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Times New Roman" w:hAnsi="Times New Roman"/>
          <w:kern w:val="0"/>
          <w:sz w:val="28"/>
          <w:szCs w:val="24"/>
          <w:lang w:val="en-US" w:eastAsia="zh-CN"/>
        </w:rPr>
      </w:pPr>
      <w:r>
        <w:rPr>
          <w:rFonts w:hint="eastAsia" w:ascii="Times New Roman" w:hAnsi="Times New Roman"/>
          <w:kern w:val="0"/>
          <w:sz w:val="28"/>
          <w:szCs w:val="24"/>
          <w:lang w:val="en-US" w:eastAsia="zh-CN"/>
        </w:rPr>
        <w:t>法国、西班牙、葡萄牙3国10天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401"/>
        <w:gridCol w:w="2573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b/>
                <w:bCs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240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b/>
                <w:bCs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  <w:szCs w:val="21"/>
                <w:vertAlign w:val="baseline"/>
                <w:lang w:val="en-US" w:eastAsia="zh-CN"/>
              </w:rPr>
              <w:t>日程（上午）</w:t>
            </w:r>
          </w:p>
        </w:tc>
        <w:tc>
          <w:tcPr>
            <w:tcW w:w="257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b/>
                <w:bCs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  <w:szCs w:val="21"/>
                <w:vertAlign w:val="baseline"/>
                <w:lang w:val="en-US" w:eastAsia="zh-CN"/>
              </w:rPr>
              <w:t>日程（下午）</w:t>
            </w:r>
          </w:p>
        </w:tc>
        <w:tc>
          <w:tcPr>
            <w:tcW w:w="141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b/>
                <w:bCs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  <w:szCs w:val="21"/>
                <w:vertAlign w:val="baseline"/>
                <w:lang w:val="en-US" w:eastAsia="zh-CN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/>
              </w:rPr>
              <w:t>24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日</w:t>
            </w:r>
          </w:p>
        </w:tc>
        <w:tc>
          <w:tcPr>
            <w:tcW w:w="4974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  <w:t>抵达法国、签到</w:t>
            </w:r>
          </w:p>
        </w:tc>
        <w:tc>
          <w:tcPr>
            <w:tcW w:w="141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  <w:t>巴黎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日</w:t>
            </w:r>
          </w:p>
        </w:tc>
        <w:tc>
          <w:tcPr>
            <w:tcW w:w="4974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  <w:t>第21届世界中医药大会</w:t>
            </w:r>
          </w:p>
        </w:tc>
        <w:tc>
          <w:tcPr>
            <w:tcW w:w="141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  <w:t>巴黎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/>
              </w:rPr>
              <w:t>26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日</w:t>
            </w:r>
          </w:p>
        </w:tc>
        <w:tc>
          <w:tcPr>
            <w:tcW w:w="4974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  <w:t>第21届世界中医药大会</w:t>
            </w:r>
          </w:p>
        </w:tc>
        <w:tc>
          <w:tcPr>
            <w:tcW w:w="141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  <w:t>巴黎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129" w:type="dxa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/>
              </w:rPr>
              <w:t>27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日</w:t>
            </w:r>
          </w:p>
        </w:tc>
        <w:tc>
          <w:tcPr>
            <w:tcW w:w="240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  <w:t>至法国塞纳</w:t>
            </w:r>
          </w:p>
        </w:tc>
        <w:tc>
          <w:tcPr>
            <w:tcW w:w="257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  <w:t>自由休息</w:t>
            </w:r>
          </w:p>
        </w:tc>
        <w:tc>
          <w:tcPr>
            <w:tcW w:w="141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  <w:t>塞纳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日</w:t>
            </w:r>
          </w:p>
        </w:tc>
        <w:tc>
          <w:tcPr>
            <w:tcW w:w="240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  <w:t>塞纳业务考察活动</w:t>
            </w:r>
          </w:p>
        </w:tc>
        <w:tc>
          <w:tcPr>
            <w:tcW w:w="257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  <w:t>飞抵西班牙巴塞罗那</w:t>
            </w:r>
          </w:p>
        </w:tc>
        <w:tc>
          <w:tcPr>
            <w:tcW w:w="141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  <w:t>巴塞罗那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日</w:t>
            </w:r>
          </w:p>
        </w:tc>
        <w:tc>
          <w:tcPr>
            <w:tcW w:w="240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  <w:t>巴塞罗那业务考察</w:t>
            </w:r>
            <w:r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  <w:t>活动</w:t>
            </w:r>
          </w:p>
        </w:tc>
        <w:tc>
          <w:tcPr>
            <w:tcW w:w="257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  <w:t>巴塞罗那业务考察</w:t>
            </w:r>
            <w:r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  <w:t>活动</w:t>
            </w:r>
          </w:p>
        </w:tc>
        <w:tc>
          <w:tcPr>
            <w:tcW w:w="141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  <w:t>巴塞罗那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日</w:t>
            </w:r>
          </w:p>
        </w:tc>
        <w:tc>
          <w:tcPr>
            <w:tcW w:w="240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  <w:t>抵达葡萄牙里斯本</w:t>
            </w:r>
          </w:p>
        </w:tc>
        <w:tc>
          <w:tcPr>
            <w:tcW w:w="257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  <w:t>自由休息</w:t>
            </w:r>
          </w:p>
        </w:tc>
        <w:tc>
          <w:tcPr>
            <w:tcW w:w="141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  <w:t>里斯本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31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日</w:t>
            </w:r>
          </w:p>
        </w:tc>
        <w:tc>
          <w:tcPr>
            <w:tcW w:w="240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  <w:t>抵达科英布拉市</w:t>
            </w:r>
          </w:p>
        </w:tc>
        <w:tc>
          <w:tcPr>
            <w:tcW w:w="257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  <w:t>科英布拉市</w:t>
            </w:r>
            <w:r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  <w:t>业务考察</w:t>
            </w:r>
            <w:r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  <w:t>活动</w:t>
            </w:r>
          </w:p>
        </w:tc>
        <w:tc>
          <w:tcPr>
            <w:tcW w:w="141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  <w:t>科英布拉市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01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日</w:t>
            </w:r>
          </w:p>
        </w:tc>
        <w:tc>
          <w:tcPr>
            <w:tcW w:w="4974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  <w:t>返程</w:t>
            </w:r>
          </w:p>
        </w:tc>
        <w:tc>
          <w:tcPr>
            <w:tcW w:w="141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02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日</w:t>
            </w:r>
          </w:p>
        </w:tc>
        <w:tc>
          <w:tcPr>
            <w:tcW w:w="4974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  <w:t>抵达中国</w:t>
            </w:r>
          </w:p>
        </w:tc>
        <w:tc>
          <w:tcPr>
            <w:tcW w:w="141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/>
          <w:kern w:val="0"/>
          <w:sz w:val="24"/>
          <w:szCs w:val="22"/>
          <w:lang w:val="en-US" w:eastAsia="zh-CN"/>
        </w:rPr>
      </w:pPr>
    </w:p>
    <w:p>
      <w:pPr>
        <w:rPr>
          <w:rFonts w:hint="default" w:ascii="Times New Roman" w:hAnsi="Times New Roman"/>
          <w:kern w:val="0"/>
          <w:sz w:val="24"/>
          <w:szCs w:val="22"/>
          <w:lang w:val="en-US" w:eastAsia="zh-CN"/>
        </w:rPr>
      </w:pPr>
      <w:r>
        <w:rPr>
          <w:rFonts w:hint="default" w:ascii="Times New Roman" w:hAnsi="Times New Roman"/>
          <w:kern w:val="0"/>
          <w:sz w:val="24"/>
          <w:szCs w:val="22"/>
          <w:lang w:val="en-US" w:eastAsia="zh-CN"/>
        </w:rPr>
        <w:br w:type="page"/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/>
          <w:kern w:val="0"/>
          <w:sz w:val="28"/>
          <w:szCs w:val="24"/>
          <w:lang w:val="en-US" w:eastAsia="zh-CN"/>
        </w:rPr>
      </w:pPr>
      <w:r>
        <w:rPr>
          <w:rFonts w:hint="default" w:ascii="Times New Roman" w:hAnsi="Times New Roman"/>
          <w:kern w:val="0"/>
          <w:sz w:val="28"/>
          <w:szCs w:val="24"/>
          <w:lang w:val="en-US" w:eastAsia="zh-CN"/>
        </w:rPr>
        <w:t>法国、德国、捷克3国10天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680"/>
        <w:gridCol w:w="2433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b/>
                <w:bCs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268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b/>
                <w:bCs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  <w:szCs w:val="21"/>
                <w:vertAlign w:val="baseline"/>
                <w:lang w:val="en-US" w:eastAsia="zh-CN"/>
              </w:rPr>
              <w:t>日程（上午）</w:t>
            </w:r>
          </w:p>
        </w:tc>
        <w:tc>
          <w:tcPr>
            <w:tcW w:w="243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b/>
                <w:bCs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  <w:szCs w:val="21"/>
                <w:vertAlign w:val="baseline"/>
                <w:lang w:val="en-US" w:eastAsia="zh-CN"/>
              </w:rPr>
              <w:t>日程（下午）</w:t>
            </w:r>
          </w:p>
        </w:tc>
        <w:tc>
          <w:tcPr>
            <w:tcW w:w="127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b/>
                <w:bCs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  <w:szCs w:val="21"/>
                <w:vertAlign w:val="baseline"/>
                <w:lang w:val="en-US" w:eastAsia="zh-CN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/>
              </w:rPr>
              <w:t>24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日</w:t>
            </w:r>
          </w:p>
        </w:tc>
        <w:tc>
          <w:tcPr>
            <w:tcW w:w="5113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  <w:t>抵达法国、签到</w:t>
            </w:r>
          </w:p>
        </w:tc>
        <w:tc>
          <w:tcPr>
            <w:tcW w:w="127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  <w:t xml:space="preserve">巴黎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日</w:t>
            </w:r>
          </w:p>
        </w:tc>
        <w:tc>
          <w:tcPr>
            <w:tcW w:w="5113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  <w:t>第21届世界中医药大会</w:t>
            </w:r>
          </w:p>
        </w:tc>
        <w:tc>
          <w:tcPr>
            <w:tcW w:w="127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  <w:t xml:space="preserve">巴黎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/>
              </w:rPr>
              <w:t>26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日</w:t>
            </w:r>
          </w:p>
        </w:tc>
        <w:tc>
          <w:tcPr>
            <w:tcW w:w="5113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  <w:t>第21届世界中医药大会</w:t>
            </w:r>
          </w:p>
        </w:tc>
        <w:tc>
          <w:tcPr>
            <w:tcW w:w="127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  <w:t xml:space="preserve">巴黎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/>
              </w:rPr>
              <w:t>27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日</w:t>
            </w:r>
          </w:p>
        </w:tc>
        <w:tc>
          <w:tcPr>
            <w:tcW w:w="268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  <w:t>至法国塞纳</w:t>
            </w:r>
          </w:p>
        </w:tc>
        <w:tc>
          <w:tcPr>
            <w:tcW w:w="2433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  <w:t>自由休息</w:t>
            </w:r>
          </w:p>
        </w:tc>
        <w:tc>
          <w:tcPr>
            <w:tcW w:w="1277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  <w:t>塞纳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日</w:t>
            </w:r>
          </w:p>
        </w:tc>
        <w:tc>
          <w:tcPr>
            <w:tcW w:w="268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  <w:t>塞纳</w:t>
            </w:r>
            <w:r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  <w:t>业务考察</w:t>
            </w:r>
            <w:r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  <w:t>活动</w:t>
            </w:r>
          </w:p>
        </w:tc>
        <w:tc>
          <w:tcPr>
            <w:tcW w:w="243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  <w:t>飞抵德国慕尼黑</w:t>
            </w:r>
          </w:p>
        </w:tc>
        <w:tc>
          <w:tcPr>
            <w:tcW w:w="127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  <w:t>慕尼黑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日</w:t>
            </w:r>
          </w:p>
        </w:tc>
        <w:tc>
          <w:tcPr>
            <w:tcW w:w="268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  <w:t>抵达魁斯汀</w:t>
            </w:r>
          </w:p>
        </w:tc>
        <w:tc>
          <w:tcPr>
            <w:tcW w:w="243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  <w:t>自由休息</w:t>
            </w:r>
          </w:p>
        </w:tc>
        <w:tc>
          <w:tcPr>
            <w:tcW w:w="127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  <w:t>魁斯汀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日</w:t>
            </w:r>
          </w:p>
        </w:tc>
        <w:tc>
          <w:tcPr>
            <w:tcW w:w="268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  <w:t>魁斯汀</w:t>
            </w:r>
            <w:r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  <w:t>业务考察</w:t>
            </w:r>
            <w:r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  <w:t>活动</w:t>
            </w:r>
          </w:p>
        </w:tc>
        <w:tc>
          <w:tcPr>
            <w:tcW w:w="243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  <w:t>魁斯汀</w:t>
            </w:r>
            <w:r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  <w:t>业务考察</w:t>
            </w:r>
            <w:r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  <w:t>活动</w:t>
            </w:r>
          </w:p>
        </w:tc>
        <w:tc>
          <w:tcPr>
            <w:tcW w:w="127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  <w:t>魁斯汀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31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日</w:t>
            </w:r>
          </w:p>
        </w:tc>
        <w:tc>
          <w:tcPr>
            <w:tcW w:w="268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  <w:t>抵达捷克布拉格</w:t>
            </w:r>
          </w:p>
        </w:tc>
        <w:tc>
          <w:tcPr>
            <w:tcW w:w="243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  <w:t>布拉格</w:t>
            </w:r>
            <w:r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  <w:t>业务考察</w:t>
            </w:r>
            <w:r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  <w:t>活动</w:t>
            </w:r>
          </w:p>
        </w:tc>
        <w:tc>
          <w:tcPr>
            <w:tcW w:w="127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  <w:t>布拉格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01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日</w:t>
            </w:r>
          </w:p>
        </w:tc>
        <w:tc>
          <w:tcPr>
            <w:tcW w:w="5113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  <w:t>返程</w:t>
            </w:r>
          </w:p>
        </w:tc>
        <w:tc>
          <w:tcPr>
            <w:tcW w:w="127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02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日</w:t>
            </w:r>
          </w:p>
        </w:tc>
        <w:tc>
          <w:tcPr>
            <w:tcW w:w="5113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  <w:t>抵达中国</w:t>
            </w:r>
          </w:p>
        </w:tc>
        <w:tc>
          <w:tcPr>
            <w:tcW w:w="127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Times New Roman" w:hAnsi="Times New Roman"/>
          <w:kern w:val="0"/>
          <w:sz w:val="24"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Times New Roman" w:hAnsi="Times New Roman"/>
          <w:kern w:val="0"/>
          <w:sz w:val="24"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Times New Roman" w:hAnsi="Times New Roman"/>
          <w:kern w:val="0"/>
          <w:sz w:val="24"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Times New Roman" w:hAnsi="Times New Roman"/>
          <w:kern w:val="0"/>
          <w:sz w:val="24"/>
          <w:szCs w:val="22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Times New Roman" w:hAnsi="Times New Roman"/>
          <w:kern w:val="0"/>
          <w:sz w:val="28"/>
          <w:szCs w:val="24"/>
          <w:lang w:val="en-US" w:eastAsia="zh-CN"/>
        </w:rPr>
      </w:pPr>
      <w:r>
        <w:rPr>
          <w:rFonts w:hint="eastAsia" w:ascii="Times New Roman" w:hAnsi="Times New Roman"/>
          <w:kern w:val="0"/>
          <w:sz w:val="28"/>
          <w:szCs w:val="24"/>
          <w:lang w:val="en-US" w:eastAsia="zh-CN"/>
        </w:rPr>
        <w:t>法国、瑞士、意大利3国10天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567"/>
        <w:gridCol w:w="2443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b/>
                <w:bCs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256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b/>
                <w:bCs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  <w:szCs w:val="21"/>
                <w:vertAlign w:val="baseline"/>
                <w:lang w:val="en-US" w:eastAsia="zh-CN"/>
              </w:rPr>
              <w:t>日程（上午）</w:t>
            </w:r>
          </w:p>
        </w:tc>
        <w:tc>
          <w:tcPr>
            <w:tcW w:w="244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b/>
                <w:bCs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  <w:szCs w:val="21"/>
                <w:vertAlign w:val="baseline"/>
                <w:lang w:val="en-US" w:eastAsia="zh-CN"/>
              </w:rPr>
              <w:t>日程（下午）</w:t>
            </w:r>
          </w:p>
        </w:tc>
        <w:tc>
          <w:tcPr>
            <w:tcW w:w="138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b/>
                <w:bCs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  <w:szCs w:val="21"/>
                <w:vertAlign w:val="baseline"/>
                <w:lang w:val="en-US" w:eastAsia="zh-CN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/>
              </w:rPr>
              <w:t>24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日</w:t>
            </w:r>
          </w:p>
        </w:tc>
        <w:tc>
          <w:tcPr>
            <w:tcW w:w="5010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  <w:t>抵达法国、签到</w:t>
            </w:r>
          </w:p>
        </w:tc>
        <w:tc>
          <w:tcPr>
            <w:tcW w:w="138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  <w:t>巴黎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日</w:t>
            </w:r>
          </w:p>
        </w:tc>
        <w:tc>
          <w:tcPr>
            <w:tcW w:w="5010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  <w:t>第21届世界中医药大会</w:t>
            </w:r>
          </w:p>
        </w:tc>
        <w:tc>
          <w:tcPr>
            <w:tcW w:w="138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  <w:t>巴黎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/>
              </w:rPr>
              <w:t>26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日</w:t>
            </w:r>
          </w:p>
        </w:tc>
        <w:tc>
          <w:tcPr>
            <w:tcW w:w="5010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  <w:t>第21届世界中医药大会</w:t>
            </w:r>
          </w:p>
        </w:tc>
        <w:tc>
          <w:tcPr>
            <w:tcW w:w="138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  <w:t>巴黎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/>
              </w:rPr>
              <w:t>27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日</w:t>
            </w:r>
          </w:p>
        </w:tc>
        <w:tc>
          <w:tcPr>
            <w:tcW w:w="256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  <w:t>巴黎</w:t>
            </w:r>
            <w:r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  <w:t>业务考察</w:t>
            </w:r>
            <w:r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  <w:t>活动</w:t>
            </w:r>
          </w:p>
        </w:tc>
        <w:tc>
          <w:tcPr>
            <w:tcW w:w="244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  <w:t>至第戎</w:t>
            </w:r>
          </w:p>
        </w:tc>
        <w:tc>
          <w:tcPr>
            <w:tcW w:w="138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  <w:t>第戎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日</w:t>
            </w:r>
          </w:p>
        </w:tc>
        <w:tc>
          <w:tcPr>
            <w:tcW w:w="256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  <w:t>至瑞士日内瓦</w:t>
            </w:r>
          </w:p>
        </w:tc>
        <w:tc>
          <w:tcPr>
            <w:tcW w:w="244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  <w:t>自由休息</w:t>
            </w:r>
          </w:p>
        </w:tc>
        <w:tc>
          <w:tcPr>
            <w:tcW w:w="138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  <w:t>日内瓦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日</w:t>
            </w:r>
          </w:p>
        </w:tc>
        <w:tc>
          <w:tcPr>
            <w:tcW w:w="256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  <w:t>日内瓦</w:t>
            </w:r>
            <w:r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  <w:t>业务考察</w:t>
            </w:r>
            <w:r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  <w:t>活动</w:t>
            </w:r>
          </w:p>
        </w:tc>
        <w:tc>
          <w:tcPr>
            <w:tcW w:w="244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  <w:t>日内瓦</w:t>
            </w:r>
            <w:r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  <w:t>业务考察</w:t>
            </w:r>
            <w:r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  <w:t>活动</w:t>
            </w:r>
          </w:p>
        </w:tc>
        <w:tc>
          <w:tcPr>
            <w:tcW w:w="138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  <w:t>日内瓦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日</w:t>
            </w:r>
          </w:p>
        </w:tc>
        <w:tc>
          <w:tcPr>
            <w:tcW w:w="256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  <w:t>至意大利米兰</w:t>
            </w:r>
          </w:p>
        </w:tc>
        <w:tc>
          <w:tcPr>
            <w:tcW w:w="244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  <w:t>自由休息</w:t>
            </w:r>
          </w:p>
        </w:tc>
        <w:tc>
          <w:tcPr>
            <w:tcW w:w="138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  <w:t>米兰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31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日</w:t>
            </w:r>
          </w:p>
        </w:tc>
        <w:tc>
          <w:tcPr>
            <w:tcW w:w="256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  <w:t>米兰</w:t>
            </w:r>
            <w:r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  <w:t>业务考察</w:t>
            </w:r>
            <w:r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  <w:t>活动</w:t>
            </w:r>
          </w:p>
        </w:tc>
        <w:tc>
          <w:tcPr>
            <w:tcW w:w="244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  <w:t>米兰</w:t>
            </w:r>
            <w:r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  <w:t>业务考察</w:t>
            </w:r>
            <w:r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  <w:t>活动</w:t>
            </w:r>
          </w:p>
        </w:tc>
        <w:tc>
          <w:tcPr>
            <w:tcW w:w="138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  <w:t>米兰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01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日</w:t>
            </w:r>
          </w:p>
        </w:tc>
        <w:tc>
          <w:tcPr>
            <w:tcW w:w="5010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  <w:t>返程</w:t>
            </w:r>
          </w:p>
        </w:tc>
        <w:tc>
          <w:tcPr>
            <w:tcW w:w="138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02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日</w:t>
            </w:r>
          </w:p>
        </w:tc>
        <w:tc>
          <w:tcPr>
            <w:tcW w:w="5010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  <w:t>抵达中国</w:t>
            </w:r>
          </w:p>
        </w:tc>
        <w:tc>
          <w:tcPr>
            <w:tcW w:w="138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/>
                <w:kern w:val="0"/>
                <w:sz w:val="22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/>
          <w:kern w:val="0"/>
          <w:sz w:val="22"/>
          <w:szCs w:val="21"/>
          <w:lang w:val="en-US" w:eastAsia="zh-CN"/>
        </w:rPr>
      </w:pPr>
    </w:p>
    <w:p/>
    <w:p>
      <w:pPr>
        <w:spacing w:line="500" w:lineRule="exact"/>
        <w:ind w:firstLine="5760" w:firstLineChars="1800"/>
        <w:rPr>
          <w:rFonts w:hint="eastAsia" w:ascii="仿宋_GB2312" w:hAnsi="华文中宋" w:eastAsia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center"/>
      <w:rPr>
        <w:rFonts w:hint="eastAsia"/>
      </w:rPr>
    </w:pPr>
    <w:r>
      <w:rPr>
        <w:rFonts w:hint="eastAsi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635</wp:posOffset>
          </wp:positionV>
          <wp:extent cx="1019175" cy="1026795"/>
          <wp:effectExtent l="0" t="0" r="1905" b="9525"/>
          <wp:wrapNone/>
          <wp:docPr id="6" name="图片 3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3" descr="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9175" cy="1026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   </w:t>
    </w:r>
  </w:p>
  <w:p>
    <w:pPr>
      <w:pStyle w:val="3"/>
      <w:pBdr>
        <w:bottom w:val="none" w:color="auto" w:sz="0" w:space="0"/>
      </w:pBdr>
      <w:jc w:val="center"/>
      <w:rPr>
        <w:rFonts w:hint="eastAsia"/>
      </w:rPr>
    </w:pPr>
  </w:p>
  <w:p>
    <w:pPr>
      <w:pStyle w:val="3"/>
      <w:pBdr>
        <w:bottom w:val="none" w:color="auto" w:sz="0" w:space="0"/>
      </w:pBdr>
      <w:jc w:val="center"/>
      <w:rPr>
        <w:rFonts w:ascii="华文新魏" w:hAnsi="楷体" w:eastAsia="华文新魏"/>
        <w:b/>
        <w:color w:val="2E54A1" w:themeColor="accent1" w:themeShade="BF"/>
        <w:sz w:val="48"/>
        <w:szCs w:val="48"/>
      </w:rPr>
    </w:pPr>
    <w:r>
      <w:rPr>
        <w:rFonts w:hint="eastAsia" w:eastAsia="华文新魏"/>
        <w:lang w:val="en-US" w:eastAsia="zh-CN"/>
      </w:rPr>
      <w:t xml:space="preserve">          </w:t>
    </w:r>
    <w:r>
      <w:rPr>
        <w:rFonts w:hint="eastAsia" w:ascii="华文新魏" w:hAnsi="楷体" w:eastAsia="华文新魏"/>
        <w:b/>
        <w:color w:val="2E54A1" w:themeColor="accent1" w:themeShade="BF"/>
        <w:sz w:val="52"/>
        <w:szCs w:val="48"/>
        <w:lang w:eastAsia="zh-CN"/>
      </w:rPr>
      <w:t>第</w:t>
    </w:r>
    <w:r>
      <w:rPr>
        <w:rFonts w:hint="eastAsia" w:ascii="华文新魏" w:hAnsi="楷体" w:eastAsia="华文新魏"/>
        <w:b/>
        <w:color w:val="2E54A1" w:themeColor="accent1" w:themeShade="BF"/>
        <w:sz w:val="52"/>
        <w:szCs w:val="48"/>
      </w:rPr>
      <w:t>二十</w:t>
    </w:r>
    <w:r>
      <w:rPr>
        <w:rFonts w:hint="eastAsia" w:ascii="华文新魏" w:hAnsi="楷体" w:eastAsia="华文新魏"/>
        <w:b/>
        <w:color w:val="2E54A1" w:themeColor="accent1" w:themeShade="BF"/>
        <w:sz w:val="52"/>
        <w:szCs w:val="48"/>
        <w:lang w:eastAsia="zh-CN"/>
      </w:rPr>
      <w:t>一</w:t>
    </w:r>
    <w:r>
      <w:rPr>
        <w:rFonts w:hint="eastAsia" w:ascii="华文新魏" w:hAnsi="楷体" w:eastAsia="华文新魏"/>
        <w:b/>
        <w:color w:val="2E54A1" w:themeColor="accent1" w:themeShade="BF"/>
        <w:sz w:val="52"/>
        <w:szCs w:val="48"/>
      </w:rPr>
      <w:t>届世界中医药大会</w:t>
    </w:r>
  </w:p>
  <w:p>
    <w:pPr>
      <w:pStyle w:val="3"/>
      <w:pBdr>
        <w:bottom w:val="none" w:color="auto" w:sz="0" w:space="0"/>
      </w:pBdr>
      <w:rPr>
        <w:rFonts w:ascii="Times New Roman" w:hAnsi="Times New Roman"/>
        <w:b/>
        <w:color w:val="2E54A1" w:themeColor="accent1" w:themeShade="BF"/>
        <w:sz w:val="28"/>
        <w:szCs w:val="28"/>
      </w:rPr>
    </w:pPr>
    <w:r>
      <w:rPr>
        <w:rFonts w:hint="eastAsia" w:ascii="Times New Roman" w:hAnsi="Times New Roman"/>
        <w:b/>
        <w:color w:val="2E54A1" w:themeColor="accent1" w:themeShade="BF"/>
        <w:sz w:val="28"/>
        <w:szCs w:val="28"/>
        <w:lang w:val="en-US" w:eastAsia="zh-CN"/>
      </w:rPr>
      <w:t xml:space="preserve">     </w:t>
    </w:r>
    <w:r>
      <w:rPr>
        <w:rFonts w:ascii="Times New Roman" w:hAnsi="Times New Roman"/>
        <w:b/>
        <w:color w:val="2E54A1" w:themeColor="accent1" w:themeShade="BF"/>
        <w:sz w:val="28"/>
        <w:szCs w:val="28"/>
      </w:rPr>
      <w:t xml:space="preserve">The </w:t>
    </w:r>
    <w:r>
      <w:rPr>
        <w:rFonts w:hint="eastAsia" w:ascii="Times New Roman" w:hAnsi="Times New Roman"/>
        <w:b/>
        <w:color w:val="2E54A1" w:themeColor="accent1" w:themeShade="BF"/>
        <w:sz w:val="28"/>
        <w:szCs w:val="28"/>
      </w:rPr>
      <w:t>2</w:t>
    </w:r>
    <w:r>
      <w:rPr>
        <w:rFonts w:hint="eastAsia" w:ascii="Times New Roman" w:hAnsi="Times New Roman"/>
        <w:b/>
        <w:color w:val="2E54A1" w:themeColor="accent1" w:themeShade="BF"/>
        <w:sz w:val="28"/>
        <w:szCs w:val="28"/>
        <w:lang w:val="en-US" w:eastAsia="zh-CN"/>
      </w:rPr>
      <w:t>1</w:t>
    </w:r>
    <w:r>
      <w:rPr>
        <w:rFonts w:hint="eastAsia" w:ascii="Times New Roman" w:hAnsi="Times New Roman"/>
        <w:b/>
        <w:color w:val="2E54A1" w:themeColor="accent1" w:themeShade="BF"/>
        <w:sz w:val="28"/>
        <w:szCs w:val="28"/>
        <w:vertAlign w:val="superscript"/>
        <w:lang w:val="en-US" w:eastAsia="zh-CN"/>
      </w:rPr>
      <w:t>st</w:t>
    </w:r>
    <w:r>
      <w:rPr>
        <w:rFonts w:hint="eastAsia" w:ascii="Times New Roman" w:hAnsi="Times New Roman"/>
        <w:b/>
        <w:color w:val="2E54A1" w:themeColor="accent1" w:themeShade="BF"/>
        <w:sz w:val="28"/>
        <w:szCs w:val="28"/>
        <w:lang w:val="en-US" w:eastAsia="zh-CN"/>
      </w:rPr>
      <w:t xml:space="preserve"> </w:t>
    </w:r>
    <w:r>
      <w:rPr>
        <w:rFonts w:ascii="Times New Roman" w:hAnsi="Times New Roman"/>
        <w:b/>
        <w:color w:val="2E54A1" w:themeColor="accent1" w:themeShade="BF"/>
        <w:sz w:val="28"/>
        <w:szCs w:val="28"/>
      </w:rPr>
      <w:t>World Congress of Chinese Medicine</w:t>
    </w:r>
  </w:p>
  <w:p>
    <w:pPr>
      <w:pStyle w:val="3"/>
      <w:pBdr>
        <w:bottom w:val="none" w:color="auto" w:sz="0" w:space="0"/>
      </w:pBdr>
      <w:rPr>
        <w:rFonts w:ascii="Times New Roman" w:hAnsi="Times New Roman"/>
        <w:b/>
        <w:color w:val="2E54A1" w:themeColor="accent1" w:themeShade="B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8B88D0"/>
    <w:multiLevelType w:val="singleLevel"/>
    <w:tmpl w:val="CE8B88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mY2NiYTg0YmFiZTRhYmE0MzhhZDE2YjBjNTE4NjUifQ=="/>
  </w:docVars>
  <w:rsids>
    <w:rsidRoot w:val="74C05D85"/>
    <w:rsid w:val="74C0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2024-06-27T07:26:00Z</dcterms:created>
  <dc:creator>停止阶段性踌躇满志</dc:creator>
  <cp:lastModifiedBy>停止阶段性踌躇满志</cp:lastModifiedBy>
  <dcterms:modified xsi:type="dcterms:W3CDTF">2024-06-27T07:26:57Z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8BDDD698768141348638DA0ABCC68DD5_11</vt:lpwstr>
  </property>
</Properties>
</file>